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E015" w14:textId="20B08AD4" w:rsidR="00CD5AB8" w:rsidRDefault="00424EDD" w:rsidP="00AF6F57">
      <w:pPr>
        <w:spacing w:after="436" w:line="263" w:lineRule="auto"/>
        <w:ind w:left="14" w:right="0" w:hanging="10"/>
        <w:jc w:val="right"/>
      </w:pPr>
      <w:r>
        <w:rPr>
          <w:sz w:val="22"/>
        </w:rPr>
        <w:t xml:space="preserve">Szczecin, </w:t>
      </w:r>
      <w:r w:rsidR="00B06717">
        <w:rPr>
          <w:sz w:val="22"/>
        </w:rPr>
        <w:t xml:space="preserve"> </w:t>
      </w:r>
      <w:r w:rsidR="00541B2D">
        <w:rPr>
          <w:sz w:val="22"/>
        </w:rPr>
        <w:t>10</w:t>
      </w:r>
      <w:r>
        <w:rPr>
          <w:sz w:val="22"/>
        </w:rPr>
        <w:t>.</w:t>
      </w:r>
      <w:r w:rsidR="002205DC">
        <w:rPr>
          <w:sz w:val="22"/>
        </w:rPr>
        <w:t>0</w:t>
      </w:r>
      <w:r w:rsidR="00B34862">
        <w:rPr>
          <w:sz w:val="22"/>
        </w:rPr>
        <w:t>8</w:t>
      </w:r>
      <w:r>
        <w:rPr>
          <w:sz w:val="22"/>
        </w:rPr>
        <w:t>.2022 r.</w:t>
      </w:r>
      <w:r>
        <w:t xml:space="preserve">  </w:t>
      </w:r>
    </w:p>
    <w:p w14:paraId="0C29482B" w14:textId="7D0AB207" w:rsidR="00CD5AB8" w:rsidRPr="00DB6D43" w:rsidRDefault="00424EDD">
      <w:pPr>
        <w:spacing w:after="0" w:line="259" w:lineRule="auto"/>
        <w:ind w:left="0" w:right="12" w:firstLine="0"/>
        <w:jc w:val="center"/>
        <w:rPr>
          <w:b/>
          <w:bCs/>
        </w:rPr>
      </w:pPr>
      <w:r w:rsidRPr="00DB6D43">
        <w:rPr>
          <w:b/>
          <w:bCs/>
          <w:sz w:val="26"/>
        </w:rPr>
        <w:t xml:space="preserve">ZAPYTANIE OFERTOWE </w:t>
      </w:r>
      <w:r w:rsidRPr="00DB6D43">
        <w:rPr>
          <w:b/>
          <w:bCs/>
        </w:rPr>
        <w:t xml:space="preserve"> </w:t>
      </w:r>
    </w:p>
    <w:p w14:paraId="1E5CB65F" w14:textId="77777777" w:rsidR="00DB6D43" w:rsidRDefault="00DB6D43">
      <w:pPr>
        <w:spacing w:after="0" w:line="259" w:lineRule="auto"/>
        <w:ind w:left="0" w:right="12" w:firstLine="0"/>
        <w:jc w:val="center"/>
      </w:pPr>
    </w:p>
    <w:p w14:paraId="6389E8C1" w14:textId="556A491B" w:rsidR="00DB6D43" w:rsidRPr="00DB6D43" w:rsidRDefault="00F96D7C" w:rsidP="00F96D7C">
      <w:pPr>
        <w:spacing w:after="0" w:line="259" w:lineRule="auto"/>
        <w:ind w:left="240" w:right="0" w:firstLine="0"/>
        <w:jc w:val="center"/>
        <w:rPr>
          <w:b/>
          <w:bCs/>
        </w:rPr>
      </w:pPr>
      <w:r>
        <w:rPr>
          <w:b/>
          <w:bCs/>
        </w:rPr>
        <w:t>W ramach</w:t>
      </w:r>
      <w:r w:rsidR="00DB6D43" w:rsidRPr="00DB6D43">
        <w:rPr>
          <w:b/>
          <w:bCs/>
        </w:rPr>
        <w:t xml:space="preserve"> postępowania o udzielenie zamówienia </w:t>
      </w:r>
    </w:p>
    <w:p w14:paraId="3CB325EE" w14:textId="1F166D24" w:rsidR="00DB6D43" w:rsidRPr="00DB6D43" w:rsidRDefault="00DB6D43" w:rsidP="00DB6D43">
      <w:pPr>
        <w:spacing w:after="0" w:line="259" w:lineRule="auto"/>
        <w:ind w:left="240" w:right="0" w:firstLine="0"/>
        <w:jc w:val="center"/>
        <w:rPr>
          <w:b/>
          <w:bCs/>
        </w:rPr>
      </w:pPr>
      <w:r w:rsidRPr="00DB6D43">
        <w:rPr>
          <w:b/>
          <w:bCs/>
        </w:rPr>
        <w:t xml:space="preserve">o wartości nieprzekraczającej </w:t>
      </w:r>
      <w:r w:rsidR="00541B2D">
        <w:rPr>
          <w:b/>
          <w:bCs/>
        </w:rPr>
        <w:t>70</w:t>
      </w:r>
      <w:r w:rsidRPr="00DB6D43">
        <w:rPr>
          <w:b/>
          <w:bCs/>
        </w:rPr>
        <w:t>.000,00 PLN</w:t>
      </w:r>
    </w:p>
    <w:p w14:paraId="08C9761A" w14:textId="69836327" w:rsidR="00CD5AB8" w:rsidRPr="00DB6D43" w:rsidRDefault="00424EDD" w:rsidP="00DB6D43">
      <w:pPr>
        <w:spacing w:after="360" w:line="260" w:lineRule="auto"/>
        <w:ind w:left="1502" w:right="0" w:hanging="1262"/>
        <w:jc w:val="center"/>
        <w:rPr>
          <w:b/>
          <w:bCs/>
        </w:rPr>
      </w:pPr>
      <w:r w:rsidRPr="00DB6D43">
        <w:rPr>
          <w:b/>
          <w:bCs/>
        </w:rPr>
        <w:t>na wykonanie:</w:t>
      </w:r>
    </w:p>
    <w:p w14:paraId="7BA6DE5B" w14:textId="0E28C544" w:rsidR="00DB6D43" w:rsidRDefault="00424EDD" w:rsidP="007C3808">
      <w:pPr>
        <w:pStyle w:val="Akapitzlist"/>
        <w:spacing w:after="17"/>
        <w:ind w:left="600" w:firstLine="0"/>
      </w:pPr>
      <w:r>
        <w:t>Projekt</w:t>
      </w:r>
      <w:r w:rsidR="00F96D7C">
        <w:t>ów</w:t>
      </w:r>
      <w:r>
        <w:t xml:space="preserve"> modyfikacji, rozbiórki oraz wykonanie operatów wodnoprawnych wraz z uzyskaniem pozwoleń wodnoprawnych na udrożnienie trzech ruin piętrzeń wodnych wraz z działaniami renaturyzacyjnymi na trzech dopływach rzeki Ina – Sławęcinka/Wisełka/Biała Struga</w:t>
      </w:r>
      <w:r w:rsidR="00332E94">
        <w:t xml:space="preserve"> – </w:t>
      </w:r>
      <w:r w:rsidR="00F96D7C" w:rsidRPr="00F96D7C">
        <w:t>w ramach projektu Open Rivers Programme, którego koordynatorem jest stowarzyszenie Rewilding Oder Delta</w:t>
      </w:r>
      <w:r>
        <w:t xml:space="preserve">.  </w:t>
      </w:r>
    </w:p>
    <w:p w14:paraId="111EE3E9" w14:textId="120241E6" w:rsidR="00CD5AB8" w:rsidRDefault="00424EDD" w:rsidP="00DB6D43">
      <w:pPr>
        <w:spacing w:after="17"/>
      </w:pPr>
      <w:r>
        <w:t xml:space="preserve"> </w:t>
      </w:r>
    </w:p>
    <w:p w14:paraId="691A2F31" w14:textId="77777777" w:rsidR="00CD5AB8" w:rsidRPr="007A3128" w:rsidRDefault="00424EDD">
      <w:pPr>
        <w:pStyle w:val="Nagwek1"/>
        <w:spacing w:after="107"/>
        <w:ind w:left="-5" w:right="0"/>
        <w:rPr>
          <w:b/>
          <w:bCs/>
        </w:rPr>
      </w:pPr>
      <w:r w:rsidRPr="007A3128">
        <w:rPr>
          <w:b/>
          <w:bCs/>
        </w:rPr>
        <w:t xml:space="preserve">l. ZAMAWIAJĄCY  </w:t>
      </w:r>
    </w:p>
    <w:p w14:paraId="2C916AEE" w14:textId="77777777" w:rsidR="00CD5AB8" w:rsidRDefault="00424EDD">
      <w:pPr>
        <w:spacing w:after="3" w:line="260" w:lineRule="auto"/>
        <w:ind w:left="355" w:right="0" w:hanging="10"/>
      </w:pPr>
      <w:r>
        <w:t xml:space="preserve">Rewilding Oder Delta e.V.  </w:t>
      </w:r>
    </w:p>
    <w:p w14:paraId="61BFF72A" w14:textId="77777777" w:rsidR="00CD5AB8" w:rsidRPr="00332E94" w:rsidRDefault="00424EDD">
      <w:pPr>
        <w:spacing w:after="3" w:line="260" w:lineRule="auto"/>
        <w:ind w:left="355" w:right="0" w:hanging="10"/>
        <w:rPr>
          <w:lang w:val="de-DE"/>
        </w:rPr>
      </w:pPr>
      <w:r w:rsidRPr="00332E94">
        <w:rPr>
          <w:lang w:val="de-DE"/>
        </w:rPr>
        <w:t xml:space="preserve">Zum Wiesenweg 8  </w:t>
      </w:r>
    </w:p>
    <w:p w14:paraId="1C79E3C5" w14:textId="70187A24" w:rsidR="00CD5AB8" w:rsidRPr="00332E94" w:rsidRDefault="00424EDD" w:rsidP="00836C64">
      <w:pPr>
        <w:spacing w:after="288"/>
        <w:ind w:right="0" w:hanging="236"/>
        <w:rPr>
          <w:lang w:val="de-DE"/>
        </w:rPr>
      </w:pPr>
      <w:r w:rsidRPr="00332E94">
        <w:rPr>
          <w:lang w:val="de-DE"/>
        </w:rPr>
        <w:t>17391 Sto</w:t>
      </w:r>
      <w:r w:rsidR="00012A43" w:rsidRPr="00332E94">
        <w:rPr>
          <w:lang w:val="de-DE"/>
        </w:rPr>
        <w:t>l</w:t>
      </w:r>
      <w:r w:rsidRPr="00332E94">
        <w:rPr>
          <w:lang w:val="de-DE"/>
        </w:rPr>
        <w:t xml:space="preserve">pe an der Peene, </w:t>
      </w:r>
      <w:proofErr w:type="spellStart"/>
      <w:r w:rsidRPr="00332E94">
        <w:rPr>
          <w:lang w:val="de-DE"/>
        </w:rPr>
        <w:t>Niemcy</w:t>
      </w:r>
      <w:proofErr w:type="spellEnd"/>
      <w:r w:rsidRPr="00332E94">
        <w:rPr>
          <w:lang w:val="de-DE"/>
        </w:rPr>
        <w:t xml:space="preserve">  </w:t>
      </w:r>
    </w:p>
    <w:p w14:paraId="0B23CA6C" w14:textId="77777777" w:rsidR="00CD5AB8" w:rsidRPr="007A3128" w:rsidRDefault="00424EDD">
      <w:pPr>
        <w:pStyle w:val="Nagwek1"/>
        <w:spacing w:after="3"/>
        <w:ind w:left="-5" w:right="0"/>
        <w:rPr>
          <w:b/>
          <w:bCs/>
        </w:rPr>
      </w:pPr>
      <w:r w:rsidRPr="007A3128">
        <w:rPr>
          <w:b/>
          <w:bCs/>
          <w:noProof/>
        </w:rPr>
        <w:drawing>
          <wp:inline distT="0" distB="0" distL="0" distR="0" wp14:anchorId="7D165FB1" wp14:editId="5E62133E">
            <wp:extent cx="99060" cy="9906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7"/>
                    <a:stretch>
                      <a:fillRect/>
                    </a:stretch>
                  </pic:blipFill>
                  <pic:spPr>
                    <a:xfrm>
                      <a:off x="0" y="0"/>
                      <a:ext cx="99060" cy="99060"/>
                    </a:xfrm>
                    <a:prstGeom prst="rect">
                      <a:avLst/>
                    </a:prstGeom>
                  </pic:spPr>
                </pic:pic>
              </a:graphicData>
            </a:graphic>
          </wp:inline>
        </w:drawing>
      </w:r>
      <w:r w:rsidRPr="007A3128">
        <w:rPr>
          <w:b/>
          <w:bCs/>
        </w:rPr>
        <w:t xml:space="preserve"> KONTEKST PRZEDMIOTU ZAMÓWIENIA  </w:t>
      </w:r>
    </w:p>
    <w:p w14:paraId="77193A24" w14:textId="77777777" w:rsidR="00CD5AB8" w:rsidRDefault="00424EDD">
      <w:pPr>
        <w:spacing w:after="0" w:line="259" w:lineRule="auto"/>
        <w:ind w:left="240" w:right="0" w:firstLine="0"/>
        <w:jc w:val="left"/>
      </w:pPr>
      <w:r>
        <w:t xml:space="preserve">  </w:t>
      </w:r>
    </w:p>
    <w:p w14:paraId="6F5D6E31" w14:textId="076FD6CD" w:rsidR="00BE1824" w:rsidRDefault="00424EDD" w:rsidP="00BE1824">
      <w:pPr>
        <w:spacing w:after="33"/>
        <w:ind w:left="360" w:right="0" w:firstLine="0"/>
      </w:pPr>
      <w:r>
        <w:t>Stowarzyszenie „Rewilding Oder Delta” realizuje projekt</w:t>
      </w:r>
      <w:r w:rsidR="00BE1824">
        <w:t xml:space="preserve"> </w:t>
      </w:r>
      <w:r>
        <w:t xml:space="preserve">„Open Rivers Programme” (w tłumaczeniu „Program otwarte rzeki”), współfinansowany ze środków Open </w:t>
      </w:r>
      <w:proofErr w:type="spellStart"/>
      <w:r>
        <w:t>Rivers</w:t>
      </w:r>
      <w:proofErr w:type="spellEnd"/>
      <w:r>
        <w:t xml:space="preserve"> </w:t>
      </w:r>
      <w:proofErr w:type="spellStart"/>
      <w:r w:rsidR="00BE1824">
        <w:t>Programme</w:t>
      </w:r>
      <w:proofErr w:type="spellEnd"/>
      <w:r w:rsidR="00BE1824">
        <w:t xml:space="preserve"> w</w:t>
      </w:r>
      <w:r>
        <w:t xml:space="preserve"> terminie od 01.06.2022 do 30.09.202</w:t>
      </w:r>
      <w:r w:rsidR="00C12ECB">
        <w:t>3</w:t>
      </w:r>
      <w:r>
        <w:t xml:space="preserve"> r</w:t>
      </w:r>
      <w:r w:rsidR="00BE1824">
        <w:t>.</w:t>
      </w:r>
    </w:p>
    <w:p w14:paraId="40567670" w14:textId="18B4E90E" w:rsidR="00CD5AB8" w:rsidRDefault="00424EDD" w:rsidP="00BE1824">
      <w:pPr>
        <w:spacing w:after="33"/>
        <w:ind w:right="0"/>
      </w:pPr>
      <w:r>
        <w:t xml:space="preserve">  </w:t>
      </w:r>
    </w:p>
    <w:p w14:paraId="5BF972AA" w14:textId="063ED67E" w:rsidR="00CD5AB8" w:rsidRDefault="00E52BC0" w:rsidP="00C07AEF">
      <w:pPr>
        <w:spacing w:after="26"/>
        <w:ind w:left="360" w:right="0" w:firstLine="2"/>
      </w:pPr>
      <w:r>
        <w:t>Projekt „</w:t>
      </w:r>
      <w:r w:rsidR="00424EDD">
        <w:t xml:space="preserve">Open </w:t>
      </w:r>
      <w:proofErr w:type="spellStart"/>
      <w:r w:rsidR="00424EDD">
        <w:t>Rivers</w:t>
      </w:r>
      <w:proofErr w:type="spellEnd"/>
      <w:r w:rsidR="00424EDD">
        <w:t xml:space="preserve"> </w:t>
      </w:r>
      <w:proofErr w:type="spellStart"/>
      <w:r w:rsidR="00424EDD">
        <w:t>Programme</w:t>
      </w:r>
      <w:proofErr w:type="spellEnd"/>
      <w:r>
        <w:t>”</w:t>
      </w:r>
      <w:r w:rsidR="00424EDD">
        <w:t xml:space="preserve"> jest </w:t>
      </w:r>
      <w:r w:rsidR="00836C64">
        <w:t>skierowany</w:t>
      </w:r>
      <w:r w:rsidR="00424EDD">
        <w:t xml:space="preserve"> na przywróceni</w:t>
      </w:r>
      <w:r w:rsidR="00836C64">
        <w:t>e</w:t>
      </w:r>
      <w:r w:rsidR="00424EDD">
        <w:t xml:space="preserve"> naturalnej morfologii koryta rzecznego poprzez modyfikacje piętrzeń wodnych oraz ich </w:t>
      </w:r>
      <w:proofErr w:type="spellStart"/>
      <w:r w:rsidR="00836C64">
        <w:t>renaturyzacj</w:t>
      </w:r>
      <w:r>
        <w:t>ę</w:t>
      </w:r>
      <w:proofErr w:type="spellEnd"/>
      <w:r w:rsidR="00836C64">
        <w:t xml:space="preserve"> w</w:t>
      </w:r>
      <w:r w:rsidR="00424EDD">
        <w:t xml:space="preserve"> celu udrożnienia przepływu dla migracji organizmów wodnych. Zadanie zostanie wykonane w dorzeczu rz. </w:t>
      </w:r>
      <w:r w:rsidR="00757916">
        <w:t>Iny na</w:t>
      </w:r>
      <w:r w:rsidR="00424EDD">
        <w:t xml:space="preserve"> dopływach Sławęcinka, Wisełka oraz Biała Struga. Występują tam ruiny jazów</w:t>
      </w:r>
      <w:r w:rsidR="00757916">
        <w:t>,</w:t>
      </w:r>
      <w:r w:rsidR="00424EDD">
        <w:t xml:space="preserve"> skutecznie blokując</w:t>
      </w:r>
      <w:r w:rsidR="00757916">
        <w:t>e</w:t>
      </w:r>
      <w:r w:rsidR="00424EDD">
        <w:t xml:space="preserve"> drożność rzek dla migrujących organizmów wodnych. </w:t>
      </w:r>
      <w:r w:rsidR="00424EDD">
        <w:rPr>
          <w:b/>
          <w:i/>
          <w:sz w:val="16"/>
        </w:rPr>
        <w:t xml:space="preserve"> </w:t>
      </w:r>
      <w:r w:rsidR="00424EDD">
        <w:t xml:space="preserve"> </w:t>
      </w:r>
    </w:p>
    <w:p w14:paraId="1A01BB6F" w14:textId="77777777" w:rsidR="00757916" w:rsidRDefault="00757916" w:rsidP="00C07AEF">
      <w:pPr>
        <w:spacing w:after="17"/>
        <w:ind w:left="360" w:right="0" w:firstLine="2"/>
      </w:pPr>
    </w:p>
    <w:p w14:paraId="19D600AF" w14:textId="1BCCB5E7" w:rsidR="00CD5AB8" w:rsidRDefault="00424EDD" w:rsidP="00C07AEF">
      <w:pPr>
        <w:spacing w:after="17"/>
        <w:ind w:left="360" w:right="0" w:firstLine="2"/>
      </w:pPr>
      <w:r>
        <w:t>Przedsięwzięcie ma na celu udrożnienie istniejących piętrzeń tak</w:t>
      </w:r>
      <w:r w:rsidR="00757916">
        <w:t>,</w:t>
      </w:r>
      <w:r>
        <w:t xml:space="preserve"> by nie stanowiły bariery migracyjnej dla organizmów wodnych. W efekcie realizacji zamierzonych </w:t>
      </w:r>
      <w:r>
        <w:lastRenderedPageBreak/>
        <w:t xml:space="preserve">działań na przedmiotowych ciekach zostanie przywrócona możliwość swobodnej migracji min. dla ryb wędrownych wstępujących tam </w:t>
      </w:r>
      <w:r w:rsidR="006D02B0">
        <w:t>w okresie</w:t>
      </w:r>
      <w:r>
        <w:t xml:space="preserve"> tarł</w:t>
      </w:r>
      <w:r w:rsidR="006D02B0">
        <w:t>a</w:t>
      </w:r>
      <w:r>
        <w:t xml:space="preserve"> np. troć wędrowna </w:t>
      </w:r>
      <w:r>
        <w:rPr>
          <w:i/>
        </w:rPr>
        <w:t>(Salmo trutta m. trutta)</w:t>
      </w:r>
      <w:r>
        <w:t>, pstrąg potokowy (</w:t>
      </w:r>
      <w:r>
        <w:rPr>
          <w:i/>
        </w:rPr>
        <w:t>Salmo trutta</w:t>
      </w:r>
      <w:r>
        <w:t xml:space="preserve"> m. </w:t>
      </w:r>
      <w:r>
        <w:rPr>
          <w:i/>
        </w:rPr>
        <w:t>fario</w:t>
      </w:r>
      <w:r>
        <w:t>), głowacz białopłetwy (</w:t>
      </w:r>
      <w:r>
        <w:rPr>
          <w:i/>
        </w:rPr>
        <w:t>Cottus gobio</w:t>
      </w:r>
      <w:r>
        <w:t xml:space="preserve">) a także minóg rzeczny </w:t>
      </w:r>
      <w:r>
        <w:rPr>
          <w:i/>
        </w:rPr>
        <w:t>(Lampetra fluviatilis)</w:t>
      </w:r>
      <w:r>
        <w:t xml:space="preserve"> i minóg strumieniowy </w:t>
      </w:r>
      <w:r>
        <w:rPr>
          <w:i/>
        </w:rPr>
        <w:t xml:space="preserve">(Lampetra planeri). </w:t>
      </w:r>
      <w:r>
        <w:t xml:space="preserve"> </w:t>
      </w:r>
    </w:p>
    <w:p w14:paraId="050337F5" w14:textId="77777777" w:rsidR="006D02B0" w:rsidRDefault="006D02B0" w:rsidP="00C07AEF">
      <w:pPr>
        <w:spacing w:after="17"/>
        <w:ind w:left="360" w:right="0" w:firstLine="2"/>
      </w:pPr>
    </w:p>
    <w:p w14:paraId="5EE6D811" w14:textId="45705BE9" w:rsidR="009112E9" w:rsidRDefault="00424EDD" w:rsidP="00C07AEF">
      <w:pPr>
        <w:spacing w:after="17"/>
        <w:ind w:left="360" w:right="0" w:firstLine="2"/>
      </w:pPr>
      <w:r>
        <w:t>Dzięki udrożnieniu wskazanych rzek poprzez modyfikację piętrzeń zostanie przywrócony dostęp do cennych obszarów tarliskowych ww. gatunków</w:t>
      </w:r>
      <w:r w:rsidR="006D02B0">
        <w:t>,</w:t>
      </w:r>
      <w:r>
        <w:t xml:space="preserve"> a także powierzchni odrostowych</w:t>
      </w:r>
      <w:r w:rsidR="006D02B0">
        <w:t>,</w:t>
      </w:r>
      <w:r>
        <w:t xml:space="preserve"> co w przyszłości znacząco wpłynie na poprawę ich populacji. Tego typu działanie jest istotne w utrzymaniu bioróżnorodności i dążeniu do dobrego stanu wód powierzchniowych. Poprzez odzyskanie drożności cieków wiele gatunków flory i fauny zwiększa zakres swojego występowania</w:t>
      </w:r>
      <w:r w:rsidR="00466393">
        <w:t>,</w:t>
      </w:r>
      <w:r>
        <w:t xml:space="preserve"> co widać w takich wskaźnikach jak Makrofitowy </w:t>
      </w:r>
      <w:r w:rsidR="00012A43">
        <w:t>I</w:t>
      </w:r>
      <w:r>
        <w:t xml:space="preserve">ndeks </w:t>
      </w:r>
      <w:r w:rsidR="00012A43">
        <w:t>R</w:t>
      </w:r>
      <w:r>
        <w:t xml:space="preserve">zeczny (MIR) </w:t>
      </w:r>
      <w:r w:rsidR="00B96E09">
        <w:t>czy Wskaźnik</w:t>
      </w:r>
      <w:r>
        <w:t xml:space="preserve"> naturalności siedlisk (HQA).   </w:t>
      </w:r>
    </w:p>
    <w:p w14:paraId="728D2FF9" w14:textId="77777777" w:rsidR="00B96E09" w:rsidRDefault="00B96E09">
      <w:pPr>
        <w:spacing w:after="2"/>
        <w:ind w:left="360" w:right="0" w:firstLine="0"/>
      </w:pPr>
    </w:p>
    <w:p w14:paraId="0BC91686" w14:textId="15ADD21A" w:rsidR="00CD5AB8" w:rsidRDefault="00424EDD">
      <w:pPr>
        <w:spacing w:after="2"/>
        <w:ind w:left="360" w:right="0" w:firstLine="0"/>
      </w:pPr>
      <w:r>
        <w:t xml:space="preserve">Odtworzenie szlaku swobodnej migracji na dopływach objętych działaniem należy traktować jako działanie </w:t>
      </w:r>
      <w:proofErr w:type="spellStart"/>
      <w:r>
        <w:t>renaturyzacyjne</w:t>
      </w:r>
      <w:proofErr w:type="spellEnd"/>
      <w:r w:rsidR="00B96E09">
        <w:t>,</w:t>
      </w:r>
      <w:r>
        <w:t xml:space="preserve"> tj. przywracające funkcje ekologiczne i wartości przyrodnicze w znaczeniu odtwarzania naturalnych siedlisk roślin i zwierząt</w:t>
      </w:r>
      <w:r w:rsidR="00B96E09">
        <w:t>,</w:t>
      </w:r>
      <w:r>
        <w:t xml:space="preserve"> a dodatkowo zwiększające zakres usług ekosystemowych, w tym proces samooczyszczania systemów rzecznych. Oznacza to zniwelowanie barier antropogenicznych w korycie rzecznym</w:t>
      </w:r>
      <w:r w:rsidR="00B96E09">
        <w:t>,</w:t>
      </w:r>
      <w:r>
        <w:t xml:space="preserve"> a w następstwie odtworzenie warunków zbliżonych do naturalnych. Jednym z kluczowych aspektów jest także zapewnienie łączności morfologicznej.  </w:t>
      </w:r>
    </w:p>
    <w:p w14:paraId="6F034120" w14:textId="77777777" w:rsidR="00B96E09" w:rsidRDefault="00B96E09">
      <w:pPr>
        <w:spacing w:after="5"/>
        <w:ind w:left="360" w:right="0" w:firstLine="5"/>
      </w:pPr>
    </w:p>
    <w:p w14:paraId="3C71D105" w14:textId="79E52B31" w:rsidR="00CD5AB8" w:rsidRDefault="00424EDD">
      <w:pPr>
        <w:spacing w:after="5"/>
        <w:ind w:left="360" w:right="0" w:firstLine="5"/>
      </w:pPr>
      <w:r>
        <w:t xml:space="preserve">Prace budowlane, uznane za niezbędne dla realizacji projektów, powinny mieć charakter nieinwazyjny wobec naturalnej przestrzeni doliny rzecznej. Konieczne przekształcenia koryta rzecznego powinny zmierzać do odtwarzania jego naturalnego przebiegu, otoczenia, substratu i procesów korytowych.  </w:t>
      </w:r>
    </w:p>
    <w:p w14:paraId="67B6DDFA" w14:textId="77777777" w:rsidR="00227A34" w:rsidRDefault="00227A34">
      <w:pPr>
        <w:spacing w:after="5"/>
        <w:ind w:left="360" w:right="0" w:firstLine="5"/>
      </w:pPr>
    </w:p>
    <w:p w14:paraId="4028B079" w14:textId="77777777" w:rsidR="00227A34" w:rsidRDefault="00424EDD">
      <w:pPr>
        <w:spacing w:after="17"/>
        <w:ind w:left="355" w:right="0" w:firstLine="10"/>
      </w:pPr>
      <w:r>
        <w:t xml:space="preserve">Przeprowadzone w wyniku realizacji projektów zabiegi przyczynią się </w:t>
      </w:r>
      <w:r w:rsidR="00C51848">
        <w:t>przede wszystkim</w:t>
      </w:r>
      <w:r>
        <w:t xml:space="preserve"> do otwarcia i uwolnienia łącznie 16 km rzek. </w:t>
      </w:r>
      <w:r w:rsidR="00C51848">
        <w:t>Należy</w:t>
      </w:r>
      <w:r>
        <w:t xml:space="preserve"> także </w:t>
      </w:r>
      <w:r w:rsidR="00C51848">
        <w:t>podkreślić</w:t>
      </w:r>
      <w:r>
        <w:t>, że zaplanowane działania nie będą miały negatywnego wpływu na stany/prędkość wód ponad modyfikowanymi ruinami. Zaplanowane działania</w:t>
      </w:r>
      <w:r w:rsidR="00227A34">
        <w:t>,</w:t>
      </w:r>
      <w:r>
        <w:t xml:space="preserve"> oprócz rozbiórki i przywrócenia naturalnego otwartego przepływu</w:t>
      </w:r>
      <w:r w:rsidR="00227A34">
        <w:t>,</w:t>
      </w:r>
      <w:r>
        <w:t xml:space="preserve"> mają na celu </w:t>
      </w:r>
      <w:r w:rsidR="00C51848">
        <w:t>poprawę</w:t>
      </w:r>
      <w:r>
        <w:t xml:space="preserve"> i zwiększenie drożności korytarza wodnego. </w:t>
      </w:r>
    </w:p>
    <w:p w14:paraId="756C8B73" w14:textId="10419CCA" w:rsidR="00CD5AB8" w:rsidRDefault="00424EDD">
      <w:pPr>
        <w:spacing w:after="17"/>
        <w:ind w:left="355" w:right="0" w:firstLine="10"/>
      </w:pPr>
      <w:r>
        <w:t xml:space="preserve">  </w:t>
      </w:r>
    </w:p>
    <w:p w14:paraId="602EA46D" w14:textId="77777777" w:rsidR="00CD5AB8" w:rsidRDefault="00424EDD">
      <w:pPr>
        <w:spacing w:after="22" w:line="259" w:lineRule="auto"/>
        <w:ind w:left="365" w:right="0" w:firstLine="0"/>
        <w:jc w:val="left"/>
      </w:pPr>
      <w:r>
        <w:t xml:space="preserve">  </w:t>
      </w:r>
    </w:p>
    <w:p w14:paraId="7866C7EE" w14:textId="736F10FF" w:rsidR="00CD5AB8" w:rsidRPr="007A3128" w:rsidRDefault="00424EDD">
      <w:pPr>
        <w:pStyle w:val="Nagwek1"/>
        <w:spacing w:after="3"/>
        <w:ind w:left="-5" w:right="0"/>
        <w:rPr>
          <w:b/>
          <w:bCs/>
        </w:rPr>
      </w:pPr>
      <w:r w:rsidRPr="007A3128">
        <w:rPr>
          <w:b/>
          <w:bCs/>
        </w:rPr>
        <w:lastRenderedPageBreak/>
        <w:t xml:space="preserve">III. OPIS PRZEDMIOTU ZAMÓWIENIA I WARUNKI REALIZACJI ZAMÓWIENIA  </w:t>
      </w:r>
    </w:p>
    <w:p w14:paraId="06EC0306" w14:textId="77777777" w:rsidR="00C51848" w:rsidRPr="00C51848" w:rsidRDefault="00C51848" w:rsidP="00C51848"/>
    <w:p w14:paraId="1A10E99A" w14:textId="3853B2AD" w:rsidR="00CD5AB8" w:rsidRDefault="00424EDD">
      <w:pPr>
        <w:spacing w:after="280"/>
        <w:ind w:left="345" w:right="0"/>
      </w:pPr>
      <w:r>
        <w:rPr>
          <w:b/>
          <w:sz w:val="22"/>
        </w:rPr>
        <w:t>1</w:t>
      </w:r>
      <w:r>
        <w:rPr>
          <w:sz w:val="22"/>
        </w:rPr>
        <w:t xml:space="preserve"> .</w:t>
      </w:r>
      <w:r>
        <w:t xml:space="preserve"> Przedmiotem zamówienia jest </w:t>
      </w:r>
      <w:r w:rsidRPr="00A64755">
        <w:rPr>
          <w:u w:val="single"/>
        </w:rPr>
        <w:t>wykonanie dokumentacji projektowej</w:t>
      </w:r>
      <w:r>
        <w:t xml:space="preserve"> rozbiórki oraz renaturyzacji dla każdego z trzech piętrzeń</w:t>
      </w:r>
      <w:r w:rsidR="00A64755">
        <w:t>,</w:t>
      </w:r>
      <w:r>
        <w:t xml:space="preserve"> a także </w:t>
      </w:r>
      <w:r w:rsidRPr="00A64755">
        <w:rPr>
          <w:u w:val="single"/>
        </w:rPr>
        <w:t>uzyskanie niezbędnych decyzji administracyjnych</w:t>
      </w:r>
      <w:r>
        <w:t xml:space="preserve"> oraz </w:t>
      </w:r>
      <w:r w:rsidRPr="00A64755">
        <w:rPr>
          <w:u w:val="single"/>
        </w:rPr>
        <w:t>nadzór autorski realizacji</w:t>
      </w:r>
      <w:r>
        <w:t xml:space="preserve"> zaprojektowanych działań.  </w:t>
      </w:r>
    </w:p>
    <w:p w14:paraId="54A343D7" w14:textId="001E9333" w:rsidR="00C07AEF" w:rsidRPr="00C07AEF" w:rsidRDefault="00C07AEF" w:rsidP="00C07AEF">
      <w:pPr>
        <w:pStyle w:val="Akapitzlist"/>
        <w:numPr>
          <w:ilvl w:val="0"/>
          <w:numId w:val="1"/>
        </w:numPr>
        <w:spacing w:after="51" w:line="220" w:lineRule="auto"/>
        <w:ind w:right="0"/>
        <w:rPr>
          <w:szCs w:val="24"/>
        </w:rPr>
      </w:pPr>
      <w:r w:rsidRPr="00C07AEF">
        <w:rPr>
          <w:szCs w:val="24"/>
        </w:rPr>
        <w:t xml:space="preserve">Charakterystyka poszczególnych obiektów:  </w:t>
      </w:r>
    </w:p>
    <w:p w14:paraId="166E7190" w14:textId="1AEA5021" w:rsidR="00C07AEF" w:rsidRDefault="00C07AEF" w:rsidP="00C07AEF">
      <w:pPr>
        <w:pStyle w:val="Akapitzlist"/>
        <w:spacing w:after="0" w:line="259" w:lineRule="auto"/>
        <w:ind w:left="350" w:right="0" w:firstLine="0"/>
        <w:jc w:val="left"/>
      </w:pPr>
    </w:p>
    <w:tbl>
      <w:tblPr>
        <w:tblStyle w:val="TableGrid"/>
        <w:tblW w:w="9904" w:type="dxa"/>
        <w:tblInd w:w="14" w:type="dxa"/>
        <w:tblCellMar>
          <w:top w:w="76" w:type="dxa"/>
          <w:left w:w="182" w:type="dxa"/>
          <w:right w:w="53" w:type="dxa"/>
        </w:tblCellMar>
        <w:tblLook w:val="04A0" w:firstRow="1" w:lastRow="0" w:firstColumn="1" w:lastColumn="0" w:noHBand="0" w:noVBand="1"/>
      </w:tblPr>
      <w:tblGrid>
        <w:gridCol w:w="2028"/>
        <w:gridCol w:w="2537"/>
        <w:gridCol w:w="2660"/>
        <w:gridCol w:w="2679"/>
      </w:tblGrid>
      <w:tr w:rsidR="00C07AEF" w14:paraId="0310E34A" w14:textId="77777777" w:rsidTr="000F075E">
        <w:trPr>
          <w:trHeight w:val="365"/>
        </w:trPr>
        <w:tc>
          <w:tcPr>
            <w:tcW w:w="2029" w:type="dxa"/>
            <w:tcBorders>
              <w:top w:val="nil"/>
              <w:left w:val="nil"/>
              <w:bottom w:val="single" w:sz="4" w:space="0" w:color="000000"/>
              <w:right w:val="single" w:sz="4" w:space="0" w:color="000000"/>
            </w:tcBorders>
          </w:tcPr>
          <w:p w14:paraId="26076EB7" w14:textId="77777777" w:rsidR="00C07AEF" w:rsidRDefault="00C07AEF" w:rsidP="000F075E">
            <w:pPr>
              <w:spacing w:after="0" w:line="259" w:lineRule="auto"/>
              <w:ind w:left="151" w:right="0" w:firstLine="0"/>
              <w:jc w:val="left"/>
            </w:pPr>
            <w:r>
              <w:rPr>
                <w:rFonts w:ascii="Verdana" w:eastAsia="Verdana" w:hAnsi="Verdana" w:cs="Verdana"/>
                <w:b/>
                <w:sz w:val="14"/>
              </w:rPr>
              <w:t xml:space="preserve"> </w:t>
            </w: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062F2E50" w14:textId="77777777" w:rsidR="00C07AEF" w:rsidRDefault="00C07AEF" w:rsidP="000F075E">
            <w:pPr>
              <w:spacing w:after="0" w:line="259" w:lineRule="auto"/>
              <w:ind w:left="0" w:right="156" w:firstLine="0"/>
              <w:jc w:val="center"/>
            </w:pPr>
            <w:r>
              <w:rPr>
                <w:rFonts w:ascii="Verdana" w:eastAsia="Verdana" w:hAnsi="Verdana" w:cs="Verdana"/>
                <w:b/>
                <w:sz w:val="18"/>
              </w:rPr>
              <w:t xml:space="preserve">Próg piętrzący 1 </w:t>
            </w:r>
            <w:r>
              <w:t xml:space="preserve"> </w:t>
            </w:r>
          </w:p>
        </w:tc>
        <w:tc>
          <w:tcPr>
            <w:tcW w:w="2660" w:type="dxa"/>
            <w:tcBorders>
              <w:top w:val="single" w:sz="4" w:space="0" w:color="000000"/>
              <w:left w:val="single" w:sz="4" w:space="0" w:color="000000"/>
              <w:bottom w:val="single" w:sz="4" w:space="0" w:color="000000"/>
              <w:right w:val="single" w:sz="4" w:space="0" w:color="000000"/>
            </w:tcBorders>
          </w:tcPr>
          <w:p w14:paraId="5B105FA5" w14:textId="77777777" w:rsidR="00C07AEF" w:rsidRDefault="00C07AEF" w:rsidP="000F075E">
            <w:pPr>
              <w:spacing w:after="0" w:line="259" w:lineRule="auto"/>
              <w:ind w:left="0" w:right="153" w:firstLine="0"/>
              <w:jc w:val="center"/>
            </w:pPr>
            <w:r>
              <w:rPr>
                <w:rFonts w:ascii="Verdana" w:eastAsia="Verdana" w:hAnsi="Verdana" w:cs="Verdana"/>
                <w:b/>
                <w:sz w:val="18"/>
              </w:rPr>
              <w:t xml:space="preserve">Próg piętrzący 2 </w:t>
            </w:r>
            <w: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1E3219B4" w14:textId="77777777" w:rsidR="00C07AEF" w:rsidRDefault="00C07AEF" w:rsidP="000F075E">
            <w:pPr>
              <w:spacing w:after="0" w:line="259" w:lineRule="auto"/>
              <w:ind w:left="0" w:right="148" w:firstLine="0"/>
              <w:jc w:val="center"/>
            </w:pPr>
            <w:r>
              <w:rPr>
                <w:rFonts w:ascii="Verdana" w:eastAsia="Verdana" w:hAnsi="Verdana" w:cs="Verdana"/>
                <w:b/>
                <w:sz w:val="18"/>
              </w:rPr>
              <w:t xml:space="preserve">Próg piętrzący 3 </w:t>
            </w:r>
            <w:r>
              <w:t xml:space="preserve"> </w:t>
            </w:r>
          </w:p>
        </w:tc>
      </w:tr>
      <w:tr w:rsidR="00C07AEF" w14:paraId="0BD09727" w14:textId="77777777" w:rsidTr="000F075E">
        <w:trPr>
          <w:trHeight w:val="898"/>
        </w:trPr>
        <w:tc>
          <w:tcPr>
            <w:tcW w:w="2029" w:type="dxa"/>
            <w:tcBorders>
              <w:top w:val="single" w:sz="4" w:space="0" w:color="000000"/>
              <w:left w:val="single" w:sz="4" w:space="0" w:color="000000"/>
              <w:bottom w:val="single" w:sz="4" w:space="0" w:color="000000"/>
              <w:right w:val="single" w:sz="4" w:space="0" w:color="000000"/>
            </w:tcBorders>
            <w:vAlign w:val="center"/>
          </w:tcPr>
          <w:p w14:paraId="39EC39A4" w14:textId="77777777" w:rsidR="00C07AEF" w:rsidRDefault="00C07AEF" w:rsidP="000F075E">
            <w:pPr>
              <w:spacing w:after="0" w:line="259" w:lineRule="auto"/>
              <w:ind w:left="0" w:right="158" w:firstLine="0"/>
              <w:jc w:val="center"/>
            </w:pPr>
            <w:r>
              <w:rPr>
                <w:rFonts w:ascii="Verdana" w:eastAsia="Verdana" w:hAnsi="Verdana" w:cs="Verdana"/>
                <w:sz w:val="18"/>
              </w:rPr>
              <w:t xml:space="preserve">Nazwa rzeki </w:t>
            </w: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366C256B" w14:textId="77777777" w:rsidR="00C07AEF" w:rsidRDefault="00C07AEF" w:rsidP="000F075E">
            <w:pPr>
              <w:spacing w:after="48" w:line="216" w:lineRule="auto"/>
              <w:ind w:left="593" w:right="0" w:hanging="286"/>
              <w:jc w:val="left"/>
            </w:pPr>
            <w:r>
              <w:rPr>
                <w:rFonts w:ascii="Verdana" w:eastAsia="Verdana" w:hAnsi="Verdana" w:cs="Verdana"/>
                <w:sz w:val="18"/>
              </w:rPr>
              <w:t xml:space="preserve">Rz. Sławęcinka -dopływ rzeki Iny </w:t>
            </w:r>
            <w:r>
              <w:t xml:space="preserve"> </w:t>
            </w:r>
          </w:p>
          <w:p w14:paraId="6DE4465F" w14:textId="77777777" w:rsidR="00C07AEF" w:rsidRDefault="00C07AEF" w:rsidP="000F075E">
            <w:pPr>
              <w:spacing w:after="0" w:line="259" w:lineRule="auto"/>
              <w:ind w:left="23" w:right="0" w:firstLine="0"/>
              <w:jc w:val="center"/>
            </w:pPr>
            <w:r>
              <w:rPr>
                <w:rFonts w:ascii="Verdana" w:eastAsia="Verdana" w:hAnsi="Verdana" w:cs="Verdana"/>
                <w:sz w:val="18"/>
              </w:rPr>
              <w:t xml:space="preserve"> </w:t>
            </w:r>
            <w:r>
              <w:t xml:space="preserve"> </w:t>
            </w:r>
          </w:p>
        </w:tc>
        <w:tc>
          <w:tcPr>
            <w:tcW w:w="2660" w:type="dxa"/>
            <w:tcBorders>
              <w:top w:val="single" w:sz="4" w:space="0" w:color="000000"/>
              <w:left w:val="single" w:sz="4" w:space="0" w:color="000000"/>
              <w:bottom w:val="single" w:sz="4" w:space="0" w:color="000000"/>
              <w:right w:val="single" w:sz="4" w:space="0" w:color="000000"/>
            </w:tcBorders>
            <w:vAlign w:val="center"/>
          </w:tcPr>
          <w:p w14:paraId="696C95CF" w14:textId="77777777" w:rsidR="00C07AEF" w:rsidRDefault="00C07AEF" w:rsidP="000F075E">
            <w:pPr>
              <w:spacing w:after="51" w:line="216" w:lineRule="auto"/>
              <w:ind w:left="934" w:right="0" w:hanging="730"/>
              <w:jc w:val="left"/>
            </w:pPr>
            <w:r>
              <w:rPr>
                <w:rFonts w:ascii="Verdana" w:eastAsia="Verdana" w:hAnsi="Verdana" w:cs="Verdana"/>
                <w:sz w:val="18"/>
              </w:rPr>
              <w:t xml:space="preserve">Rz. Wisełka – dopływ rzeki Iny </w:t>
            </w:r>
            <w:r>
              <w:t xml:space="preserve"> </w:t>
            </w:r>
          </w:p>
          <w:p w14:paraId="05BC043D" w14:textId="77777777" w:rsidR="00C07AEF" w:rsidRDefault="00C07AEF" w:rsidP="000F075E">
            <w:pPr>
              <w:spacing w:after="0" w:line="259" w:lineRule="auto"/>
              <w:ind w:left="26" w:right="0" w:firstLine="0"/>
              <w:jc w:val="center"/>
            </w:pPr>
            <w:r>
              <w:rPr>
                <w:rFonts w:ascii="Verdana" w:eastAsia="Verdana" w:hAnsi="Verdana" w:cs="Verdana"/>
                <w:sz w:val="18"/>
              </w:rPr>
              <w:t xml:space="preserve"> </w:t>
            </w:r>
            <w:r>
              <w:t xml:space="preserve"> </w:t>
            </w:r>
          </w:p>
        </w:tc>
        <w:tc>
          <w:tcPr>
            <w:tcW w:w="2679" w:type="dxa"/>
            <w:tcBorders>
              <w:top w:val="single" w:sz="4" w:space="0" w:color="000000"/>
              <w:left w:val="single" w:sz="4" w:space="0" w:color="000000"/>
              <w:bottom w:val="single" w:sz="4" w:space="0" w:color="000000"/>
              <w:right w:val="single" w:sz="4" w:space="0" w:color="000000"/>
            </w:tcBorders>
            <w:vAlign w:val="center"/>
          </w:tcPr>
          <w:p w14:paraId="18FB4A11" w14:textId="77777777" w:rsidR="00C07AEF" w:rsidRDefault="00C07AEF" w:rsidP="000F075E">
            <w:pPr>
              <w:spacing w:after="52" w:line="216" w:lineRule="auto"/>
              <w:ind w:left="593" w:right="0" w:hanging="235"/>
              <w:jc w:val="left"/>
            </w:pPr>
            <w:r>
              <w:rPr>
                <w:rFonts w:ascii="Verdana" w:eastAsia="Verdana" w:hAnsi="Verdana" w:cs="Verdana"/>
                <w:sz w:val="18"/>
              </w:rPr>
              <w:t xml:space="preserve">Rz. Biała Struga – dopływ rzeki Iny </w:t>
            </w:r>
            <w:r>
              <w:t xml:space="preserve"> </w:t>
            </w:r>
          </w:p>
          <w:p w14:paraId="7B552099" w14:textId="77777777" w:rsidR="00C07AEF" w:rsidRDefault="00C07AEF" w:rsidP="000F075E">
            <w:pPr>
              <w:spacing w:after="0" w:line="259" w:lineRule="auto"/>
              <w:ind w:left="31" w:right="0" w:firstLine="0"/>
              <w:jc w:val="center"/>
            </w:pPr>
            <w:r>
              <w:rPr>
                <w:rFonts w:ascii="Verdana" w:eastAsia="Verdana" w:hAnsi="Verdana" w:cs="Verdana"/>
                <w:sz w:val="18"/>
              </w:rPr>
              <w:t xml:space="preserve"> </w:t>
            </w:r>
            <w:r>
              <w:t xml:space="preserve"> </w:t>
            </w:r>
          </w:p>
        </w:tc>
      </w:tr>
      <w:tr w:rsidR="00C07AEF" w14:paraId="371B7F65" w14:textId="77777777" w:rsidTr="000F075E">
        <w:trPr>
          <w:trHeight w:val="283"/>
        </w:trPr>
        <w:tc>
          <w:tcPr>
            <w:tcW w:w="2029" w:type="dxa"/>
            <w:tcBorders>
              <w:top w:val="single" w:sz="4" w:space="0" w:color="000000"/>
              <w:left w:val="single" w:sz="4" w:space="0" w:color="000000"/>
              <w:bottom w:val="single" w:sz="4" w:space="0" w:color="000000"/>
              <w:right w:val="single" w:sz="4" w:space="0" w:color="000000"/>
            </w:tcBorders>
          </w:tcPr>
          <w:p w14:paraId="5C437986" w14:textId="77777777" w:rsidR="00C07AEF" w:rsidRDefault="00C07AEF" w:rsidP="000F075E">
            <w:pPr>
              <w:spacing w:after="0" w:line="259" w:lineRule="auto"/>
              <w:ind w:left="0" w:right="156" w:firstLine="0"/>
              <w:jc w:val="center"/>
            </w:pPr>
            <w:r>
              <w:rPr>
                <w:rFonts w:ascii="Verdana" w:eastAsia="Verdana" w:hAnsi="Verdana" w:cs="Verdana"/>
                <w:sz w:val="18"/>
              </w:rPr>
              <w:t xml:space="preserve">Nazwa bariery </w:t>
            </w: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2399F906" w14:textId="77777777" w:rsidR="00C07AEF" w:rsidRDefault="00C07AEF" w:rsidP="000F075E">
            <w:pPr>
              <w:spacing w:after="0" w:line="259" w:lineRule="auto"/>
              <w:ind w:left="0" w:right="153" w:firstLine="0"/>
              <w:jc w:val="center"/>
            </w:pPr>
            <w:r>
              <w:rPr>
                <w:rFonts w:ascii="Verdana" w:eastAsia="Verdana" w:hAnsi="Verdana" w:cs="Verdana"/>
                <w:sz w:val="18"/>
              </w:rPr>
              <w:t xml:space="preserve">Kolonia Piasecznik </w:t>
            </w:r>
            <w:r>
              <w:t xml:space="preserve"> </w:t>
            </w:r>
          </w:p>
        </w:tc>
        <w:tc>
          <w:tcPr>
            <w:tcW w:w="2660" w:type="dxa"/>
            <w:tcBorders>
              <w:top w:val="single" w:sz="4" w:space="0" w:color="000000"/>
              <w:left w:val="single" w:sz="4" w:space="0" w:color="000000"/>
              <w:bottom w:val="single" w:sz="4" w:space="0" w:color="000000"/>
              <w:right w:val="single" w:sz="4" w:space="0" w:color="000000"/>
            </w:tcBorders>
          </w:tcPr>
          <w:p w14:paraId="64F331DF" w14:textId="77777777" w:rsidR="00C07AEF" w:rsidRDefault="00C07AEF" w:rsidP="000F075E">
            <w:pPr>
              <w:spacing w:after="0" w:line="259" w:lineRule="auto"/>
              <w:ind w:left="0" w:right="150" w:firstLine="0"/>
              <w:jc w:val="center"/>
            </w:pPr>
            <w:r>
              <w:rPr>
                <w:rFonts w:ascii="Verdana" w:eastAsia="Verdana" w:hAnsi="Verdana" w:cs="Verdana"/>
                <w:sz w:val="18"/>
              </w:rPr>
              <w:t xml:space="preserve">Bącznik </w:t>
            </w:r>
            <w: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60CD17EB" w14:textId="77777777" w:rsidR="00C07AEF" w:rsidRDefault="00C07AEF" w:rsidP="000F075E">
            <w:pPr>
              <w:spacing w:after="0" w:line="259" w:lineRule="auto"/>
              <w:ind w:left="0" w:right="147" w:firstLine="0"/>
              <w:jc w:val="center"/>
            </w:pPr>
            <w:r>
              <w:rPr>
                <w:rFonts w:ascii="Verdana" w:eastAsia="Verdana" w:hAnsi="Verdana" w:cs="Verdana"/>
                <w:sz w:val="18"/>
              </w:rPr>
              <w:t xml:space="preserve">Zabrodzie </w:t>
            </w:r>
            <w:r>
              <w:t xml:space="preserve"> </w:t>
            </w:r>
          </w:p>
        </w:tc>
      </w:tr>
      <w:tr w:rsidR="00C07AEF" w14:paraId="264763E5" w14:textId="77777777" w:rsidTr="000F075E">
        <w:trPr>
          <w:trHeight w:val="521"/>
        </w:trPr>
        <w:tc>
          <w:tcPr>
            <w:tcW w:w="2029" w:type="dxa"/>
            <w:tcBorders>
              <w:top w:val="single" w:sz="4" w:space="0" w:color="000000"/>
              <w:left w:val="single" w:sz="4" w:space="0" w:color="000000"/>
              <w:bottom w:val="single" w:sz="4" w:space="0" w:color="000000"/>
              <w:right w:val="single" w:sz="4" w:space="0" w:color="000000"/>
            </w:tcBorders>
            <w:vAlign w:val="center"/>
          </w:tcPr>
          <w:p w14:paraId="34F3042F" w14:textId="77777777" w:rsidR="00C07AEF" w:rsidRDefault="00C07AEF" w:rsidP="000F075E">
            <w:pPr>
              <w:spacing w:after="0" w:line="259" w:lineRule="auto"/>
              <w:ind w:left="0" w:right="150" w:firstLine="0"/>
              <w:jc w:val="center"/>
            </w:pPr>
            <w:r>
              <w:rPr>
                <w:rFonts w:ascii="Verdana" w:eastAsia="Verdana" w:hAnsi="Verdana" w:cs="Verdana"/>
                <w:sz w:val="18"/>
              </w:rPr>
              <w:t xml:space="preserve">Lokalizacja </w:t>
            </w: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69F44548" w14:textId="77777777" w:rsidR="00C07AEF" w:rsidRDefault="00C07AEF" w:rsidP="000F075E">
            <w:pPr>
              <w:spacing w:after="0" w:line="259" w:lineRule="auto"/>
              <w:ind w:left="0" w:right="154" w:firstLine="0"/>
              <w:jc w:val="center"/>
            </w:pPr>
            <w:r>
              <w:rPr>
                <w:rFonts w:ascii="Verdana" w:eastAsia="Verdana" w:hAnsi="Verdana" w:cs="Verdana"/>
                <w:sz w:val="18"/>
              </w:rPr>
              <w:t xml:space="preserve">53.247656, </w:t>
            </w:r>
            <w:r>
              <w:t xml:space="preserve"> </w:t>
            </w:r>
          </w:p>
          <w:p w14:paraId="5B12BC90" w14:textId="77777777" w:rsidR="00C07AEF" w:rsidRDefault="00C07AEF" w:rsidP="000F075E">
            <w:pPr>
              <w:spacing w:after="0" w:line="259" w:lineRule="auto"/>
              <w:ind w:left="174" w:right="0" w:firstLine="0"/>
              <w:jc w:val="center"/>
            </w:pPr>
            <w:r>
              <w:rPr>
                <w:rFonts w:ascii="Verdana" w:eastAsia="Verdana" w:hAnsi="Verdana" w:cs="Verdana"/>
                <w:sz w:val="18"/>
              </w:rPr>
              <w:t xml:space="preserve">15.332169 </w:t>
            </w:r>
            <w:r>
              <w:t xml:space="preserve"> </w:t>
            </w:r>
          </w:p>
        </w:tc>
        <w:tc>
          <w:tcPr>
            <w:tcW w:w="2660" w:type="dxa"/>
            <w:tcBorders>
              <w:top w:val="single" w:sz="4" w:space="0" w:color="000000"/>
              <w:left w:val="single" w:sz="4" w:space="0" w:color="000000"/>
              <w:bottom w:val="single" w:sz="4" w:space="0" w:color="000000"/>
              <w:right w:val="single" w:sz="4" w:space="0" w:color="000000"/>
            </w:tcBorders>
          </w:tcPr>
          <w:p w14:paraId="78D8BF3E" w14:textId="77777777" w:rsidR="00C07AEF" w:rsidRDefault="00C07AEF" w:rsidP="000F075E">
            <w:pPr>
              <w:spacing w:after="0" w:line="259" w:lineRule="auto"/>
              <w:ind w:left="0" w:right="151" w:firstLine="0"/>
              <w:jc w:val="center"/>
            </w:pPr>
            <w:r>
              <w:rPr>
                <w:rFonts w:ascii="Verdana" w:eastAsia="Verdana" w:hAnsi="Verdana" w:cs="Verdana"/>
                <w:sz w:val="18"/>
              </w:rPr>
              <w:t xml:space="preserve">53.497602, </w:t>
            </w:r>
            <w:r>
              <w:t xml:space="preserve"> </w:t>
            </w:r>
          </w:p>
          <w:p w14:paraId="2E2DB30C" w14:textId="77777777" w:rsidR="00C07AEF" w:rsidRDefault="00C07AEF" w:rsidP="000F075E">
            <w:pPr>
              <w:spacing w:after="0" w:line="259" w:lineRule="auto"/>
              <w:ind w:left="181" w:right="0" w:firstLine="0"/>
              <w:jc w:val="center"/>
            </w:pPr>
            <w:r>
              <w:rPr>
                <w:rFonts w:ascii="Verdana" w:eastAsia="Verdana" w:hAnsi="Verdana" w:cs="Verdana"/>
                <w:sz w:val="18"/>
              </w:rPr>
              <w:t xml:space="preserve">14.876716 </w:t>
            </w:r>
            <w:r>
              <w:t xml:space="preserve"> </w:t>
            </w:r>
          </w:p>
        </w:tc>
        <w:tc>
          <w:tcPr>
            <w:tcW w:w="2679" w:type="dxa"/>
            <w:tcBorders>
              <w:top w:val="single" w:sz="4" w:space="0" w:color="000000"/>
              <w:left w:val="single" w:sz="4" w:space="0" w:color="000000"/>
              <w:bottom w:val="single" w:sz="4" w:space="0" w:color="000000"/>
              <w:right w:val="single" w:sz="4" w:space="0" w:color="000000"/>
            </w:tcBorders>
            <w:vAlign w:val="center"/>
          </w:tcPr>
          <w:p w14:paraId="2A3AA136" w14:textId="77777777" w:rsidR="00C07AEF" w:rsidRDefault="00C07AEF" w:rsidP="000F075E">
            <w:pPr>
              <w:spacing w:after="0" w:line="259" w:lineRule="auto"/>
              <w:ind w:left="0" w:right="148" w:firstLine="0"/>
              <w:jc w:val="center"/>
            </w:pPr>
            <w:r>
              <w:rPr>
                <w:rFonts w:ascii="Verdana" w:eastAsia="Verdana" w:hAnsi="Verdana" w:cs="Verdana"/>
                <w:sz w:val="18"/>
              </w:rPr>
              <w:t xml:space="preserve">53.52304, 14.85171 </w:t>
            </w:r>
            <w:r>
              <w:t xml:space="preserve"> </w:t>
            </w:r>
          </w:p>
        </w:tc>
      </w:tr>
      <w:tr w:rsidR="00C07AEF" w14:paraId="28C2F9B8" w14:textId="77777777" w:rsidTr="000F075E">
        <w:trPr>
          <w:trHeight w:val="1214"/>
        </w:trPr>
        <w:tc>
          <w:tcPr>
            <w:tcW w:w="2029" w:type="dxa"/>
            <w:tcBorders>
              <w:top w:val="single" w:sz="4" w:space="0" w:color="000000"/>
              <w:left w:val="single" w:sz="4" w:space="0" w:color="000000"/>
              <w:bottom w:val="single" w:sz="4" w:space="0" w:color="000000"/>
              <w:right w:val="single" w:sz="4" w:space="0" w:color="000000"/>
            </w:tcBorders>
            <w:vAlign w:val="center"/>
          </w:tcPr>
          <w:p w14:paraId="1BD0026A" w14:textId="77777777" w:rsidR="00C07AEF" w:rsidRDefault="00C07AEF" w:rsidP="000F075E">
            <w:pPr>
              <w:spacing w:after="0" w:line="259" w:lineRule="auto"/>
              <w:ind w:left="0" w:right="150" w:firstLine="0"/>
              <w:jc w:val="center"/>
            </w:pPr>
            <w:r>
              <w:rPr>
                <w:rFonts w:ascii="Verdana" w:eastAsia="Verdana" w:hAnsi="Verdana" w:cs="Verdana"/>
                <w:sz w:val="18"/>
              </w:rPr>
              <w:t xml:space="preserve">Krótki opis </w:t>
            </w:r>
            <w:r>
              <w:t xml:space="preserve"> </w:t>
            </w:r>
          </w:p>
        </w:tc>
        <w:tc>
          <w:tcPr>
            <w:tcW w:w="2537" w:type="dxa"/>
            <w:tcBorders>
              <w:top w:val="single" w:sz="4" w:space="0" w:color="000000"/>
              <w:left w:val="single" w:sz="4" w:space="0" w:color="000000"/>
              <w:bottom w:val="single" w:sz="4" w:space="0" w:color="000000"/>
              <w:right w:val="single" w:sz="4" w:space="0" w:color="000000"/>
            </w:tcBorders>
            <w:vAlign w:val="center"/>
          </w:tcPr>
          <w:p w14:paraId="15F95528" w14:textId="77777777" w:rsidR="00C07AEF" w:rsidRDefault="00C07AEF" w:rsidP="000F075E">
            <w:pPr>
              <w:spacing w:after="0" w:line="259" w:lineRule="auto"/>
              <w:ind w:left="0" w:right="0" w:firstLine="238"/>
              <w:jc w:val="left"/>
            </w:pPr>
            <w:r>
              <w:rPr>
                <w:rFonts w:ascii="Verdana" w:eastAsia="Verdana" w:hAnsi="Verdana" w:cs="Verdana"/>
                <w:sz w:val="18"/>
              </w:rPr>
              <w:t xml:space="preserve">Próg piętrzący będący częścią ruin uniemożliwiających migracje. </w:t>
            </w:r>
            <w:r>
              <w:t xml:space="preserve"> </w:t>
            </w:r>
          </w:p>
        </w:tc>
        <w:tc>
          <w:tcPr>
            <w:tcW w:w="2660" w:type="dxa"/>
            <w:tcBorders>
              <w:top w:val="single" w:sz="4" w:space="0" w:color="000000"/>
              <w:left w:val="single" w:sz="4" w:space="0" w:color="000000"/>
              <w:bottom w:val="single" w:sz="4" w:space="0" w:color="000000"/>
              <w:right w:val="single" w:sz="4" w:space="0" w:color="000000"/>
            </w:tcBorders>
            <w:vAlign w:val="center"/>
          </w:tcPr>
          <w:p w14:paraId="19449F4C" w14:textId="77777777" w:rsidR="00C07AEF" w:rsidRDefault="00C07AEF" w:rsidP="000F075E">
            <w:pPr>
              <w:spacing w:after="0"/>
              <w:ind w:left="522" w:right="0" w:hanging="466"/>
              <w:jc w:val="left"/>
            </w:pPr>
            <w:r>
              <w:rPr>
                <w:rFonts w:ascii="Verdana" w:eastAsia="Verdana" w:hAnsi="Verdana" w:cs="Verdana"/>
                <w:sz w:val="18"/>
              </w:rPr>
              <w:t xml:space="preserve">Próg piętrzący będący częścią ruin </w:t>
            </w:r>
            <w:r>
              <w:t xml:space="preserve"> </w:t>
            </w:r>
          </w:p>
          <w:p w14:paraId="789FF030" w14:textId="77777777" w:rsidR="00C07AEF" w:rsidRDefault="00C07AEF" w:rsidP="000F075E">
            <w:pPr>
              <w:spacing w:after="0" w:line="259" w:lineRule="auto"/>
              <w:ind w:left="627" w:right="0" w:hanging="449"/>
              <w:jc w:val="left"/>
            </w:pPr>
            <w:r>
              <w:rPr>
                <w:rFonts w:ascii="Verdana" w:eastAsia="Verdana" w:hAnsi="Verdana" w:cs="Verdana"/>
                <w:sz w:val="18"/>
              </w:rPr>
              <w:t xml:space="preserve">uniemożliwiających migracje. </w:t>
            </w:r>
            <w:r>
              <w:t xml:space="preserve"> </w:t>
            </w:r>
          </w:p>
        </w:tc>
        <w:tc>
          <w:tcPr>
            <w:tcW w:w="2679" w:type="dxa"/>
            <w:tcBorders>
              <w:top w:val="single" w:sz="4" w:space="0" w:color="000000"/>
              <w:left w:val="single" w:sz="4" w:space="0" w:color="000000"/>
              <w:bottom w:val="single" w:sz="4" w:space="0" w:color="000000"/>
              <w:right w:val="single" w:sz="4" w:space="0" w:color="000000"/>
            </w:tcBorders>
            <w:vAlign w:val="center"/>
          </w:tcPr>
          <w:p w14:paraId="2ACE4984" w14:textId="77777777" w:rsidR="00C07AEF" w:rsidRDefault="00C07AEF" w:rsidP="000F075E">
            <w:pPr>
              <w:spacing w:after="0"/>
              <w:ind w:left="533" w:right="0" w:hanging="466"/>
              <w:jc w:val="left"/>
            </w:pPr>
            <w:r>
              <w:rPr>
                <w:rFonts w:ascii="Verdana" w:eastAsia="Verdana" w:hAnsi="Verdana" w:cs="Verdana"/>
                <w:sz w:val="18"/>
              </w:rPr>
              <w:t xml:space="preserve">Próg piętrzący będący częścią ruin </w:t>
            </w:r>
            <w:r>
              <w:t xml:space="preserve"> </w:t>
            </w:r>
          </w:p>
          <w:p w14:paraId="46E70BF8" w14:textId="77777777" w:rsidR="00C07AEF" w:rsidRDefault="00C07AEF" w:rsidP="000F075E">
            <w:pPr>
              <w:spacing w:after="0" w:line="259" w:lineRule="auto"/>
              <w:ind w:left="639" w:right="0" w:hanging="449"/>
              <w:jc w:val="left"/>
            </w:pPr>
            <w:r>
              <w:rPr>
                <w:rFonts w:ascii="Verdana" w:eastAsia="Verdana" w:hAnsi="Verdana" w:cs="Verdana"/>
                <w:sz w:val="18"/>
              </w:rPr>
              <w:t xml:space="preserve">uniemożliwiających migracje. </w:t>
            </w:r>
            <w:r>
              <w:t xml:space="preserve"> </w:t>
            </w:r>
          </w:p>
        </w:tc>
      </w:tr>
      <w:tr w:rsidR="00C07AEF" w14:paraId="4AE445A4" w14:textId="77777777" w:rsidTr="000F075E">
        <w:trPr>
          <w:trHeight w:val="698"/>
        </w:trPr>
        <w:tc>
          <w:tcPr>
            <w:tcW w:w="2029" w:type="dxa"/>
            <w:tcBorders>
              <w:top w:val="single" w:sz="4" w:space="0" w:color="000000"/>
              <w:left w:val="single" w:sz="4" w:space="0" w:color="000000"/>
              <w:bottom w:val="single" w:sz="4" w:space="0" w:color="000000"/>
              <w:right w:val="single" w:sz="4" w:space="0" w:color="000000"/>
            </w:tcBorders>
            <w:vAlign w:val="center"/>
          </w:tcPr>
          <w:p w14:paraId="5AF2CC67" w14:textId="77777777" w:rsidR="00C07AEF" w:rsidRDefault="00C07AEF" w:rsidP="000F075E">
            <w:pPr>
              <w:spacing w:after="0" w:line="259" w:lineRule="auto"/>
              <w:ind w:left="65" w:right="0" w:firstLine="214"/>
              <w:jc w:val="left"/>
            </w:pPr>
            <w:r>
              <w:rPr>
                <w:rFonts w:ascii="Verdana" w:eastAsia="Verdana" w:hAnsi="Verdana" w:cs="Verdana"/>
                <w:sz w:val="18"/>
              </w:rPr>
              <w:t xml:space="preserve">Nr działek ewidencyjnych </w:t>
            </w: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2F986CFA" w14:textId="77777777" w:rsidR="00C07AEF" w:rsidRDefault="00C07AEF" w:rsidP="000F075E">
            <w:pPr>
              <w:spacing w:after="10" w:line="259" w:lineRule="auto"/>
              <w:ind w:left="0" w:right="316" w:firstLine="0"/>
              <w:jc w:val="center"/>
            </w:pPr>
            <w:r>
              <w:rPr>
                <w:rFonts w:ascii="Verdana" w:eastAsia="Verdana" w:hAnsi="Verdana" w:cs="Verdana"/>
                <w:sz w:val="18"/>
              </w:rPr>
              <w:t xml:space="preserve">770/5 obręb </w:t>
            </w:r>
          </w:p>
          <w:p w14:paraId="05997955" w14:textId="77777777" w:rsidR="00C07AEF" w:rsidRDefault="00C07AEF" w:rsidP="000F075E">
            <w:pPr>
              <w:spacing w:after="0" w:line="259" w:lineRule="auto"/>
              <w:ind w:left="0" w:right="314" w:firstLine="0"/>
              <w:jc w:val="center"/>
            </w:pPr>
            <w:r>
              <w:rPr>
                <w:rFonts w:ascii="Verdana" w:eastAsia="Verdana" w:hAnsi="Verdana" w:cs="Verdana"/>
                <w:sz w:val="18"/>
              </w:rPr>
              <w:t xml:space="preserve">Radaczewo, </w:t>
            </w:r>
            <w:r>
              <w:t xml:space="preserve"> </w:t>
            </w:r>
          </w:p>
          <w:p w14:paraId="6BD0626E" w14:textId="77777777" w:rsidR="00C07AEF" w:rsidRDefault="00C07AEF" w:rsidP="000F075E">
            <w:pPr>
              <w:spacing w:after="0" w:line="259" w:lineRule="auto"/>
              <w:ind w:left="0" w:right="155" w:firstLine="0"/>
              <w:jc w:val="center"/>
            </w:pPr>
            <w:r>
              <w:rPr>
                <w:rFonts w:ascii="Verdana" w:eastAsia="Verdana" w:hAnsi="Verdana" w:cs="Verdana"/>
                <w:sz w:val="18"/>
              </w:rPr>
              <w:t xml:space="preserve">Gmina Choszczno </w:t>
            </w:r>
            <w:r>
              <w:t xml:space="preserve"> </w:t>
            </w:r>
          </w:p>
        </w:tc>
        <w:tc>
          <w:tcPr>
            <w:tcW w:w="2660" w:type="dxa"/>
            <w:tcBorders>
              <w:top w:val="single" w:sz="4" w:space="0" w:color="000000"/>
              <w:left w:val="single" w:sz="4" w:space="0" w:color="000000"/>
              <w:bottom w:val="single" w:sz="4" w:space="0" w:color="000000"/>
              <w:right w:val="single" w:sz="4" w:space="0" w:color="000000"/>
            </w:tcBorders>
            <w:vAlign w:val="center"/>
          </w:tcPr>
          <w:p w14:paraId="345D0AC6" w14:textId="77777777" w:rsidR="00C07AEF" w:rsidRDefault="00C07AEF" w:rsidP="000F075E">
            <w:pPr>
              <w:spacing w:after="0" w:line="259" w:lineRule="auto"/>
              <w:ind w:left="593" w:right="0" w:hanging="398"/>
              <w:jc w:val="left"/>
            </w:pPr>
            <w:r>
              <w:rPr>
                <w:rFonts w:ascii="Verdana" w:eastAsia="Verdana" w:hAnsi="Verdana" w:cs="Verdana"/>
                <w:sz w:val="18"/>
              </w:rPr>
              <w:t xml:space="preserve">154/1 obręb Bącznik, Gmina Goleniów </w:t>
            </w:r>
            <w:r>
              <w:t xml:space="preserve"> </w:t>
            </w:r>
          </w:p>
        </w:tc>
        <w:tc>
          <w:tcPr>
            <w:tcW w:w="2679" w:type="dxa"/>
            <w:tcBorders>
              <w:top w:val="single" w:sz="4" w:space="0" w:color="000000"/>
              <w:left w:val="single" w:sz="4" w:space="0" w:color="000000"/>
              <w:bottom w:val="single" w:sz="4" w:space="0" w:color="000000"/>
              <w:right w:val="single" w:sz="4" w:space="0" w:color="000000"/>
            </w:tcBorders>
          </w:tcPr>
          <w:p w14:paraId="70732EA9" w14:textId="77777777" w:rsidR="00C07AEF" w:rsidRDefault="00C07AEF" w:rsidP="000F075E">
            <w:pPr>
              <w:spacing w:after="21" w:line="216" w:lineRule="auto"/>
              <w:ind w:left="632" w:right="0" w:hanging="298"/>
              <w:jc w:val="left"/>
            </w:pPr>
            <w:r>
              <w:rPr>
                <w:rFonts w:ascii="Verdana" w:eastAsia="Verdana" w:hAnsi="Verdana" w:cs="Verdana"/>
                <w:sz w:val="18"/>
              </w:rPr>
              <w:t xml:space="preserve">129/6, 129/3, 803 obręb Krzewno, </w:t>
            </w:r>
            <w:r>
              <w:t xml:space="preserve"> </w:t>
            </w:r>
          </w:p>
          <w:p w14:paraId="0DD1F658" w14:textId="77777777" w:rsidR="00C07AEF" w:rsidRDefault="00C07AEF" w:rsidP="000F075E">
            <w:pPr>
              <w:spacing w:after="0" w:line="259" w:lineRule="auto"/>
              <w:ind w:left="605" w:right="0" w:firstLine="0"/>
              <w:jc w:val="left"/>
            </w:pPr>
            <w:r>
              <w:rPr>
                <w:rFonts w:ascii="Verdana" w:eastAsia="Verdana" w:hAnsi="Verdana" w:cs="Verdana"/>
                <w:sz w:val="18"/>
              </w:rPr>
              <w:t xml:space="preserve">Gmina Goleniów </w:t>
            </w:r>
            <w:r>
              <w:t xml:space="preserve"> </w:t>
            </w:r>
          </w:p>
        </w:tc>
      </w:tr>
      <w:tr w:rsidR="00C07AEF" w14:paraId="360E1507" w14:textId="77777777" w:rsidTr="000F075E">
        <w:trPr>
          <w:trHeight w:val="521"/>
        </w:trPr>
        <w:tc>
          <w:tcPr>
            <w:tcW w:w="2029" w:type="dxa"/>
            <w:tcBorders>
              <w:top w:val="single" w:sz="4" w:space="0" w:color="000000"/>
              <w:left w:val="single" w:sz="4" w:space="0" w:color="000000"/>
              <w:bottom w:val="single" w:sz="4" w:space="0" w:color="000000"/>
              <w:right w:val="single" w:sz="4" w:space="0" w:color="000000"/>
            </w:tcBorders>
          </w:tcPr>
          <w:p w14:paraId="32507CD8" w14:textId="77777777" w:rsidR="00C07AEF" w:rsidRDefault="00C07AEF" w:rsidP="000F075E">
            <w:pPr>
              <w:spacing w:after="41" w:line="259" w:lineRule="auto"/>
              <w:ind w:left="283" w:right="0" w:firstLine="0"/>
              <w:jc w:val="left"/>
            </w:pPr>
            <w:r>
              <w:rPr>
                <w:rFonts w:ascii="Verdana" w:eastAsia="Verdana" w:hAnsi="Verdana" w:cs="Verdana"/>
                <w:sz w:val="18"/>
              </w:rPr>
              <w:t xml:space="preserve">Wysokość </w:t>
            </w:r>
          </w:p>
          <w:p w14:paraId="54D24342" w14:textId="77777777" w:rsidR="00C07AEF" w:rsidRDefault="00C07AEF" w:rsidP="000F075E">
            <w:pPr>
              <w:spacing w:after="0" w:line="259" w:lineRule="auto"/>
              <w:ind w:left="0" w:right="335" w:firstLine="0"/>
              <w:jc w:val="center"/>
            </w:pPr>
            <w:r>
              <w:rPr>
                <w:rFonts w:ascii="Verdana" w:eastAsia="Verdana" w:hAnsi="Verdana" w:cs="Verdana"/>
                <w:sz w:val="18"/>
              </w:rPr>
              <w:t xml:space="preserve">piętrzenia </w:t>
            </w:r>
            <w:r>
              <w:t xml:space="preserve"> </w:t>
            </w:r>
          </w:p>
        </w:tc>
        <w:tc>
          <w:tcPr>
            <w:tcW w:w="2537" w:type="dxa"/>
            <w:tcBorders>
              <w:top w:val="single" w:sz="4" w:space="0" w:color="000000"/>
              <w:left w:val="single" w:sz="4" w:space="0" w:color="000000"/>
              <w:bottom w:val="single" w:sz="4" w:space="0" w:color="000000"/>
              <w:right w:val="single" w:sz="4" w:space="0" w:color="000000"/>
            </w:tcBorders>
            <w:vAlign w:val="center"/>
          </w:tcPr>
          <w:p w14:paraId="216B1E2F" w14:textId="77777777" w:rsidR="00C07AEF" w:rsidRDefault="00C07AEF" w:rsidP="000F075E">
            <w:pPr>
              <w:spacing w:after="0" w:line="259" w:lineRule="auto"/>
              <w:ind w:left="0" w:right="152" w:firstLine="0"/>
              <w:jc w:val="center"/>
            </w:pPr>
            <w:r>
              <w:rPr>
                <w:rFonts w:ascii="Verdana" w:eastAsia="Verdana" w:hAnsi="Verdana" w:cs="Verdana"/>
                <w:sz w:val="18"/>
              </w:rPr>
              <w:t xml:space="preserve">1.2m* </w:t>
            </w:r>
            <w:r>
              <w:t xml:space="preserve"> </w:t>
            </w:r>
          </w:p>
        </w:tc>
        <w:tc>
          <w:tcPr>
            <w:tcW w:w="2660" w:type="dxa"/>
            <w:tcBorders>
              <w:top w:val="single" w:sz="4" w:space="0" w:color="000000"/>
              <w:left w:val="single" w:sz="4" w:space="0" w:color="000000"/>
              <w:bottom w:val="single" w:sz="4" w:space="0" w:color="000000"/>
              <w:right w:val="single" w:sz="4" w:space="0" w:color="000000"/>
            </w:tcBorders>
            <w:vAlign w:val="center"/>
          </w:tcPr>
          <w:p w14:paraId="2571B76F" w14:textId="77777777" w:rsidR="00C07AEF" w:rsidRDefault="00C07AEF" w:rsidP="000F075E">
            <w:pPr>
              <w:spacing w:after="0" w:line="259" w:lineRule="auto"/>
              <w:ind w:left="0" w:right="149" w:firstLine="0"/>
              <w:jc w:val="center"/>
            </w:pPr>
            <w:r>
              <w:rPr>
                <w:rFonts w:ascii="Verdana" w:eastAsia="Verdana" w:hAnsi="Verdana" w:cs="Verdana"/>
                <w:sz w:val="18"/>
              </w:rPr>
              <w:t xml:space="preserve">1.4m* </w:t>
            </w:r>
            <w:r>
              <w:t xml:space="preserve"> </w:t>
            </w:r>
          </w:p>
        </w:tc>
        <w:tc>
          <w:tcPr>
            <w:tcW w:w="2679" w:type="dxa"/>
            <w:tcBorders>
              <w:top w:val="single" w:sz="4" w:space="0" w:color="000000"/>
              <w:left w:val="single" w:sz="4" w:space="0" w:color="000000"/>
              <w:bottom w:val="single" w:sz="4" w:space="0" w:color="000000"/>
              <w:right w:val="single" w:sz="4" w:space="0" w:color="000000"/>
            </w:tcBorders>
            <w:vAlign w:val="center"/>
          </w:tcPr>
          <w:p w14:paraId="1696E64F" w14:textId="77777777" w:rsidR="00C07AEF" w:rsidRDefault="00C07AEF" w:rsidP="000F075E">
            <w:pPr>
              <w:spacing w:after="0" w:line="259" w:lineRule="auto"/>
              <w:ind w:left="0" w:right="149" w:firstLine="0"/>
              <w:jc w:val="center"/>
            </w:pPr>
            <w:r>
              <w:rPr>
                <w:rFonts w:ascii="Verdana" w:eastAsia="Verdana" w:hAnsi="Verdana" w:cs="Verdana"/>
                <w:sz w:val="18"/>
              </w:rPr>
              <w:t xml:space="preserve">1.0 m* </w:t>
            </w:r>
            <w:r>
              <w:t xml:space="preserve"> </w:t>
            </w:r>
          </w:p>
        </w:tc>
      </w:tr>
      <w:tr w:rsidR="00C07AEF" w14:paraId="3CF87F99" w14:textId="77777777" w:rsidTr="000F075E">
        <w:trPr>
          <w:trHeight w:val="521"/>
        </w:trPr>
        <w:tc>
          <w:tcPr>
            <w:tcW w:w="2029" w:type="dxa"/>
            <w:tcBorders>
              <w:top w:val="single" w:sz="4" w:space="0" w:color="000000"/>
              <w:left w:val="single" w:sz="4" w:space="0" w:color="000000"/>
              <w:bottom w:val="single" w:sz="4" w:space="0" w:color="000000"/>
              <w:right w:val="single" w:sz="4" w:space="0" w:color="000000"/>
            </w:tcBorders>
          </w:tcPr>
          <w:p w14:paraId="55498D73" w14:textId="77777777" w:rsidR="00C07AEF" w:rsidRDefault="00C07AEF" w:rsidP="000F075E">
            <w:pPr>
              <w:spacing w:after="0" w:line="259" w:lineRule="auto"/>
              <w:ind w:left="283" w:right="0" w:hanging="12"/>
              <w:jc w:val="left"/>
            </w:pPr>
            <w:r>
              <w:rPr>
                <w:rFonts w:ascii="Verdana" w:eastAsia="Verdana" w:hAnsi="Verdana" w:cs="Verdana"/>
                <w:sz w:val="18"/>
              </w:rPr>
              <w:t xml:space="preserve">Szerokość piętrzenia </w:t>
            </w:r>
            <w:r>
              <w:t xml:space="preserve"> </w:t>
            </w:r>
          </w:p>
        </w:tc>
        <w:tc>
          <w:tcPr>
            <w:tcW w:w="2537" w:type="dxa"/>
            <w:tcBorders>
              <w:top w:val="single" w:sz="4" w:space="0" w:color="000000"/>
              <w:left w:val="single" w:sz="4" w:space="0" w:color="000000"/>
              <w:bottom w:val="single" w:sz="4" w:space="0" w:color="000000"/>
              <w:right w:val="single" w:sz="4" w:space="0" w:color="000000"/>
            </w:tcBorders>
            <w:vAlign w:val="center"/>
          </w:tcPr>
          <w:p w14:paraId="01C461CD" w14:textId="77777777" w:rsidR="00C07AEF" w:rsidRDefault="00C07AEF" w:rsidP="000F075E">
            <w:pPr>
              <w:spacing w:after="0" w:line="259" w:lineRule="auto"/>
              <w:ind w:left="0" w:right="154" w:firstLine="0"/>
              <w:jc w:val="center"/>
            </w:pPr>
            <w:r>
              <w:rPr>
                <w:rFonts w:ascii="Verdana" w:eastAsia="Verdana" w:hAnsi="Verdana" w:cs="Verdana"/>
                <w:sz w:val="18"/>
              </w:rPr>
              <w:t xml:space="preserve">3 m* </w:t>
            </w:r>
            <w:r>
              <w:t xml:space="preserve"> </w:t>
            </w:r>
          </w:p>
        </w:tc>
        <w:tc>
          <w:tcPr>
            <w:tcW w:w="2660" w:type="dxa"/>
            <w:tcBorders>
              <w:top w:val="single" w:sz="4" w:space="0" w:color="000000"/>
              <w:left w:val="single" w:sz="4" w:space="0" w:color="000000"/>
              <w:bottom w:val="single" w:sz="4" w:space="0" w:color="000000"/>
              <w:right w:val="single" w:sz="4" w:space="0" w:color="000000"/>
            </w:tcBorders>
            <w:vAlign w:val="center"/>
          </w:tcPr>
          <w:p w14:paraId="65E8B3F6" w14:textId="77777777" w:rsidR="00C07AEF" w:rsidRDefault="00C07AEF" w:rsidP="000F075E">
            <w:pPr>
              <w:spacing w:after="0" w:line="259" w:lineRule="auto"/>
              <w:ind w:left="0" w:right="152" w:firstLine="0"/>
              <w:jc w:val="center"/>
            </w:pPr>
            <w:r>
              <w:rPr>
                <w:rFonts w:ascii="Verdana" w:eastAsia="Verdana" w:hAnsi="Verdana" w:cs="Verdana"/>
                <w:sz w:val="18"/>
              </w:rPr>
              <w:t xml:space="preserve">2 m* </w:t>
            </w:r>
            <w:r>
              <w:t xml:space="preserve"> </w:t>
            </w:r>
          </w:p>
        </w:tc>
        <w:tc>
          <w:tcPr>
            <w:tcW w:w="2679" w:type="dxa"/>
            <w:tcBorders>
              <w:top w:val="single" w:sz="4" w:space="0" w:color="000000"/>
              <w:left w:val="single" w:sz="4" w:space="0" w:color="000000"/>
              <w:bottom w:val="single" w:sz="4" w:space="0" w:color="000000"/>
              <w:right w:val="single" w:sz="4" w:space="0" w:color="000000"/>
            </w:tcBorders>
            <w:vAlign w:val="center"/>
          </w:tcPr>
          <w:p w14:paraId="2B4CD0F1" w14:textId="77777777" w:rsidR="00C07AEF" w:rsidRDefault="00C07AEF" w:rsidP="000F075E">
            <w:pPr>
              <w:spacing w:after="0" w:line="259" w:lineRule="auto"/>
              <w:ind w:left="0" w:right="149" w:firstLine="0"/>
              <w:jc w:val="center"/>
            </w:pPr>
            <w:r>
              <w:rPr>
                <w:rFonts w:ascii="Verdana" w:eastAsia="Verdana" w:hAnsi="Verdana" w:cs="Verdana"/>
                <w:sz w:val="18"/>
              </w:rPr>
              <w:t xml:space="preserve">1,5 m* </w:t>
            </w:r>
            <w:r>
              <w:t xml:space="preserve"> </w:t>
            </w:r>
          </w:p>
        </w:tc>
      </w:tr>
    </w:tbl>
    <w:p w14:paraId="3204D364" w14:textId="617AC2F0" w:rsidR="00C07AEF" w:rsidRDefault="00C07AEF" w:rsidP="00C07AEF">
      <w:pPr>
        <w:pStyle w:val="Akapitzlist"/>
        <w:spacing w:after="0" w:line="259" w:lineRule="auto"/>
        <w:ind w:left="350" w:right="0" w:firstLine="0"/>
        <w:jc w:val="left"/>
      </w:pPr>
      <w:r w:rsidRPr="00C07AEF">
        <w:rPr>
          <w:b/>
          <w:i/>
          <w:sz w:val="16"/>
        </w:rPr>
        <w:t xml:space="preserve"> </w:t>
      </w:r>
      <w:r>
        <w:t xml:space="preserve"> </w:t>
      </w:r>
      <w:r w:rsidRPr="00C07AEF">
        <w:rPr>
          <w:b/>
          <w:i/>
          <w:sz w:val="16"/>
        </w:rPr>
        <w:t xml:space="preserve">*dane w tabeli przyjęte przy niegeodezyjnych pomiarach </w:t>
      </w:r>
      <w:r>
        <w:t xml:space="preserve"> </w:t>
      </w:r>
    </w:p>
    <w:p w14:paraId="3D954E8C" w14:textId="77777777" w:rsidR="00C07AEF" w:rsidRDefault="00C07AEF" w:rsidP="00C07AEF">
      <w:pPr>
        <w:pStyle w:val="Akapitzlist"/>
        <w:spacing w:after="0" w:line="259" w:lineRule="auto"/>
        <w:ind w:left="350" w:right="0" w:firstLine="0"/>
        <w:jc w:val="left"/>
      </w:pPr>
    </w:p>
    <w:p w14:paraId="15DE8167" w14:textId="77777777" w:rsidR="00CD5AB8" w:rsidRDefault="00424EDD">
      <w:pPr>
        <w:numPr>
          <w:ilvl w:val="0"/>
          <w:numId w:val="1"/>
        </w:numPr>
        <w:spacing w:after="140"/>
        <w:ind w:right="0" w:hanging="346"/>
      </w:pPr>
      <w:r>
        <w:t xml:space="preserve">W ramach przedmiotowego zamówienia wykonawca zobowiązany będzie do:  </w:t>
      </w:r>
    </w:p>
    <w:p w14:paraId="141718B3" w14:textId="77777777" w:rsidR="00CD5AB8" w:rsidRDefault="00424EDD" w:rsidP="007C3243">
      <w:pPr>
        <w:numPr>
          <w:ilvl w:val="1"/>
          <w:numId w:val="12"/>
        </w:numPr>
        <w:spacing w:after="0"/>
        <w:ind w:right="0"/>
      </w:pPr>
      <w:r>
        <w:t xml:space="preserve">uzyskania wszelkich niezbędnych pozwoleń na działania w korycie rzeki oraz na terenie działek sąsiadujących;  </w:t>
      </w:r>
    </w:p>
    <w:p w14:paraId="551B3B0E" w14:textId="77777777" w:rsidR="00CD5AB8" w:rsidRDefault="00424EDD" w:rsidP="007C3243">
      <w:pPr>
        <w:numPr>
          <w:ilvl w:val="1"/>
          <w:numId w:val="12"/>
        </w:numPr>
        <w:spacing w:after="0" w:line="260" w:lineRule="auto"/>
        <w:ind w:right="0"/>
      </w:pPr>
      <w:r>
        <w:t xml:space="preserve">opracowania koncepcji wykonania działań;  </w:t>
      </w:r>
    </w:p>
    <w:p w14:paraId="10B5727D" w14:textId="43674296" w:rsidR="00CD5AB8" w:rsidRDefault="00424EDD" w:rsidP="007C3243">
      <w:pPr>
        <w:numPr>
          <w:ilvl w:val="1"/>
          <w:numId w:val="12"/>
        </w:numPr>
        <w:spacing w:after="0"/>
        <w:ind w:right="0"/>
      </w:pPr>
      <w:r>
        <w:t>wykonania odpowiednich pomiarów g</w:t>
      </w:r>
      <w:r w:rsidR="00012A43">
        <w:t>eo</w:t>
      </w:r>
      <w:r>
        <w:t>dezyjnych w celu zaprojektowania działań renaturyzacyjnych, które po modyfikacji ruin piętrzenia pozwolą na utrzymanie odpowiednich poziomów wody</w:t>
      </w:r>
      <w:r w:rsidR="003802F4">
        <w:t>;</w:t>
      </w:r>
      <w:r>
        <w:t xml:space="preserve"> </w:t>
      </w:r>
    </w:p>
    <w:p w14:paraId="1BF5D631" w14:textId="257073C6" w:rsidR="00CD5AB8" w:rsidRDefault="007C3243" w:rsidP="007C3243">
      <w:pPr>
        <w:numPr>
          <w:ilvl w:val="1"/>
          <w:numId w:val="12"/>
        </w:numPr>
        <w:spacing w:after="0" w:line="260" w:lineRule="auto"/>
        <w:ind w:right="0"/>
      </w:pPr>
      <w:r>
        <w:lastRenderedPageBreak/>
        <w:t>zobrazowania przekrojów</w:t>
      </w:r>
      <w:r w:rsidR="00424EDD">
        <w:t xml:space="preserve">  oraz  profili  podłużnych  koryta  na  mapie sytuacyjno</w:t>
      </w:r>
      <w:r w:rsidR="0009474B">
        <w:t>-</w:t>
      </w:r>
      <w:r w:rsidR="00424EDD">
        <w:t xml:space="preserve">wysokościowej;  </w:t>
      </w:r>
    </w:p>
    <w:p w14:paraId="4126D2CB" w14:textId="77777777" w:rsidR="00CD5AB8" w:rsidRDefault="00424EDD" w:rsidP="007C3243">
      <w:pPr>
        <w:numPr>
          <w:ilvl w:val="1"/>
          <w:numId w:val="12"/>
        </w:numPr>
        <w:spacing w:after="0"/>
        <w:ind w:right="0"/>
      </w:pPr>
      <w:r>
        <w:t xml:space="preserve">zobrazowania na mapach zasadniczych lokalizacji poszczególnych działań  </w:t>
      </w:r>
    </w:p>
    <w:p w14:paraId="09718A0B" w14:textId="77777777" w:rsidR="00CD5AB8" w:rsidRDefault="00424EDD" w:rsidP="007C3243">
      <w:pPr>
        <w:numPr>
          <w:ilvl w:val="1"/>
          <w:numId w:val="12"/>
        </w:numPr>
        <w:spacing w:after="0" w:line="260" w:lineRule="auto"/>
        <w:ind w:right="0"/>
      </w:pPr>
      <w:r>
        <w:t xml:space="preserve">wykonania dokumentacji projektowej w tym: projektu wykonawczego, specyfikacji technicznej wykonania i odbioru robót, przedmiaru robót, kosztorysu inwestorskiego;  </w:t>
      </w:r>
    </w:p>
    <w:p w14:paraId="63C988BB" w14:textId="77777777" w:rsidR="00CD5AB8" w:rsidRDefault="00424EDD" w:rsidP="007C3243">
      <w:pPr>
        <w:numPr>
          <w:ilvl w:val="1"/>
          <w:numId w:val="12"/>
        </w:numPr>
        <w:spacing w:after="0" w:line="260" w:lineRule="auto"/>
        <w:ind w:right="0"/>
      </w:pPr>
      <w:r>
        <w:t xml:space="preserve">wykonania wszystkich operatów wodnoprawnych dotyczących trzech miejsc działania;  </w:t>
      </w:r>
    </w:p>
    <w:p w14:paraId="2A250A87" w14:textId="4BE1F7A5" w:rsidR="00CD5AB8" w:rsidRDefault="00424EDD" w:rsidP="007C3243">
      <w:pPr>
        <w:numPr>
          <w:ilvl w:val="1"/>
          <w:numId w:val="12"/>
        </w:numPr>
        <w:spacing w:after="0" w:line="260" w:lineRule="auto"/>
        <w:ind w:right="0"/>
      </w:pPr>
      <w:r>
        <w:t xml:space="preserve">uzyskania w imieniu zamawiającego wszelkich uzgodnień oraz decyzji administracyjnych wymaganych prawem dla realizacji zadnia, w tym m.in. uzyskania prawa do dysponowania gruntem na czas robót, pozwolenia wodnoprawnego lub zgłoszenia oraz pozwolenia na budowę;  </w:t>
      </w:r>
    </w:p>
    <w:p w14:paraId="6A11A0DA" w14:textId="1AAC9129" w:rsidR="00CD5AB8" w:rsidRDefault="00424EDD" w:rsidP="007C3243">
      <w:pPr>
        <w:numPr>
          <w:ilvl w:val="1"/>
          <w:numId w:val="12"/>
        </w:numPr>
        <w:spacing w:after="0"/>
        <w:ind w:right="0"/>
      </w:pPr>
      <w:r>
        <w:t>zapewnienia nadzoru autorskiego projektantów nad wykonaniem projektu</w:t>
      </w:r>
      <w:r w:rsidR="003802F4">
        <w:t>.</w:t>
      </w:r>
      <w:r>
        <w:t xml:space="preserve">   </w:t>
      </w:r>
    </w:p>
    <w:p w14:paraId="4154B3CC" w14:textId="77777777" w:rsidR="00CD5AB8" w:rsidRDefault="00424EDD">
      <w:pPr>
        <w:spacing w:after="6" w:line="259" w:lineRule="auto"/>
        <w:ind w:left="360" w:right="0" w:firstLine="0"/>
        <w:jc w:val="left"/>
      </w:pPr>
      <w:r>
        <w:t xml:space="preserve">  </w:t>
      </w:r>
    </w:p>
    <w:p w14:paraId="69826276" w14:textId="6CF4D862" w:rsidR="00CD5AB8" w:rsidRDefault="00424EDD">
      <w:pPr>
        <w:numPr>
          <w:ilvl w:val="0"/>
          <w:numId w:val="1"/>
        </w:numPr>
        <w:spacing w:after="173"/>
        <w:ind w:right="0" w:hanging="346"/>
      </w:pPr>
      <w:r>
        <w:t xml:space="preserve">Przedmiot zamówienia, jaki przyjmuje wykonawca do </w:t>
      </w:r>
      <w:r w:rsidR="0009474B">
        <w:t>wykonania</w:t>
      </w:r>
      <w:r>
        <w:t xml:space="preserve">, obejmuje również:  </w:t>
      </w:r>
    </w:p>
    <w:p w14:paraId="4A084267" w14:textId="77777777" w:rsidR="00CD5AB8" w:rsidRDefault="00424EDD" w:rsidP="007C3243">
      <w:pPr>
        <w:numPr>
          <w:ilvl w:val="1"/>
          <w:numId w:val="13"/>
        </w:numPr>
        <w:spacing w:after="0"/>
        <w:ind w:right="0"/>
      </w:pPr>
      <w:r>
        <w:t xml:space="preserve">przeniesienie na zamawiającego praw autorskich do dysponowaniem projektem z chwilą jego odbioru na podstawie protokołu zdawczoodbiorczego;  </w:t>
      </w:r>
    </w:p>
    <w:p w14:paraId="39E834B9" w14:textId="77777777" w:rsidR="00CD5AB8" w:rsidRDefault="00424EDD" w:rsidP="007C3243">
      <w:pPr>
        <w:numPr>
          <w:ilvl w:val="1"/>
          <w:numId w:val="13"/>
        </w:numPr>
        <w:spacing w:after="0"/>
        <w:ind w:right="0"/>
      </w:pPr>
      <w:r>
        <w:t xml:space="preserve">wnoszenie opłat urzędowych;  </w:t>
      </w:r>
    </w:p>
    <w:p w14:paraId="1C3B65BD" w14:textId="77777777" w:rsidR="00CD5AB8" w:rsidRDefault="00424EDD" w:rsidP="007C3243">
      <w:pPr>
        <w:numPr>
          <w:ilvl w:val="1"/>
          <w:numId w:val="13"/>
        </w:numPr>
        <w:spacing w:after="0"/>
        <w:ind w:right="0"/>
      </w:pPr>
      <w:r>
        <w:t xml:space="preserve">udzielania odpowiedzi na pytania dotyczące stworzonego projektu w trakcie realizacji zadania;  </w:t>
      </w:r>
    </w:p>
    <w:p w14:paraId="2DBAD6E8" w14:textId="6949A0F1" w:rsidR="00CD5AB8" w:rsidRDefault="00424EDD" w:rsidP="007C3243">
      <w:pPr>
        <w:numPr>
          <w:ilvl w:val="1"/>
          <w:numId w:val="13"/>
        </w:numPr>
        <w:spacing w:after="0"/>
        <w:ind w:right="0"/>
      </w:pPr>
      <w:r>
        <w:t>udział w odbiorze wykonanych działań modyfikacyjnych</w:t>
      </w:r>
      <w:r w:rsidR="003802F4">
        <w:t>.</w:t>
      </w:r>
      <w:r>
        <w:t xml:space="preserve">  </w:t>
      </w:r>
    </w:p>
    <w:p w14:paraId="73D3548D" w14:textId="77777777" w:rsidR="00CD5AB8" w:rsidRDefault="00424EDD">
      <w:pPr>
        <w:spacing w:after="37" w:line="259" w:lineRule="auto"/>
        <w:ind w:left="240" w:right="0" w:firstLine="0"/>
        <w:jc w:val="left"/>
      </w:pPr>
      <w:r>
        <w:t xml:space="preserve">  </w:t>
      </w:r>
    </w:p>
    <w:p w14:paraId="0D5F9000" w14:textId="77777777" w:rsidR="00CD5AB8" w:rsidRDefault="00424EDD">
      <w:pPr>
        <w:numPr>
          <w:ilvl w:val="0"/>
          <w:numId w:val="1"/>
        </w:numPr>
        <w:spacing w:after="106"/>
        <w:ind w:right="0" w:hanging="346"/>
      </w:pPr>
      <w:r>
        <w:t xml:space="preserve">Zobowiązania oferenta (dalej oferenta lub wykonawcy) i zamawiającego w przyszłej umowie określać będzie oferta wykonawcy z uwzględnieniem warunków wykonywania zamówienia określonych w umowie. Zamawiający będzie żądał wykonania zamówienia na warunkach określonych w umowie, przy czym:  </w:t>
      </w:r>
    </w:p>
    <w:p w14:paraId="2623FD55" w14:textId="77777777" w:rsidR="00CD5AB8" w:rsidRDefault="00424EDD">
      <w:pPr>
        <w:numPr>
          <w:ilvl w:val="1"/>
          <w:numId w:val="1"/>
        </w:numPr>
        <w:spacing w:after="140"/>
        <w:ind w:right="0"/>
      </w:pPr>
      <w:r>
        <w:t xml:space="preserve">na etapie sporządzania umowy dopuszczone będą uzupełnienia i korekty w przypadkach:  </w:t>
      </w:r>
    </w:p>
    <w:p w14:paraId="4DBA7B99" w14:textId="77777777" w:rsidR="00CD5AB8" w:rsidRDefault="00424EDD">
      <w:pPr>
        <w:numPr>
          <w:ilvl w:val="2"/>
          <w:numId w:val="1"/>
        </w:numPr>
        <w:spacing w:after="147"/>
        <w:ind w:right="0"/>
      </w:pPr>
      <w:r>
        <w:lastRenderedPageBreak/>
        <w:t xml:space="preserve">mających na celu poprawienie ewentualnych omyłek językowych, np. błędne oznaczenia umowy, błędne odwołania się do poszczególnych jednostek redakcyjnych umowy, itp.;  </w:t>
      </w:r>
    </w:p>
    <w:p w14:paraId="3EB4EC5B" w14:textId="554E1837" w:rsidR="00CD5AB8" w:rsidRDefault="00424EDD" w:rsidP="0009474B">
      <w:pPr>
        <w:numPr>
          <w:ilvl w:val="2"/>
          <w:numId w:val="1"/>
        </w:numPr>
        <w:spacing w:after="17"/>
        <w:ind w:right="0"/>
      </w:pPr>
      <w:r>
        <w:t xml:space="preserve">kiedy wykonawca okaże się innym podmiotem niż podmiot prowadzący działalność gospodarczą lub podmiot nie będący podatnikiem podatku VAT (korekty we wskazanym przypadku zostaną dokonane w celu dostosowania zapisów umowy do obowiązujących w tym zakresie przepisów prawa oraz ewentualnie przepisów wewnętrznych u zamawiającego dotyczących wypłacania wynagrodzenia osobom fizycznym nie prowadzącym działalności gospodarczej lub niebędących podatnikami  VAT, należnego im z tytułu umów cywilnych zawieranych z zamawiającym);  </w:t>
      </w:r>
    </w:p>
    <w:p w14:paraId="1389AE3B" w14:textId="77777777" w:rsidR="0009474B" w:rsidRDefault="0009474B">
      <w:pPr>
        <w:spacing w:after="28" w:line="259" w:lineRule="auto"/>
        <w:ind w:left="0" w:right="7" w:firstLine="0"/>
        <w:jc w:val="right"/>
      </w:pPr>
    </w:p>
    <w:p w14:paraId="3DDC3F0B" w14:textId="77777777" w:rsidR="00CD5AB8" w:rsidRDefault="00424EDD">
      <w:pPr>
        <w:numPr>
          <w:ilvl w:val="1"/>
          <w:numId w:val="1"/>
        </w:numPr>
        <w:spacing w:after="40"/>
        <w:ind w:right="0"/>
      </w:pPr>
      <w:r>
        <w:t xml:space="preserve">jeżeli stroną umowy będą wykonawcy oferty wspólnej umowa zostanie uzupełniona o wskazanie nie więcej niż jednego z wykonawców (tzw. lidera), wobec którego zamawiający składać będzie oświadczenia ze skutkiem wobec wszystkich pozostałych wykonawców oferty wspólnej;  </w:t>
      </w:r>
    </w:p>
    <w:p w14:paraId="456B569F" w14:textId="77777777" w:rsidR="00CD5AB8" w:rsidRDefault="00424EDD">
      <w:pPr>
        <w:numPr>
          <w:ilvl w:val="1"/>
          <w:numId w:val="1"/>
        </w:numPr>
        <w:spacing w:after="17"/>
        <w:ind w:right="0"/>
      </w:pPr>
      <w:r>
        <w:t xml:space="preserve">w przypadku, o którym mowa w pkt 2) powyżej do umowy, za zgodą wykonawcy, wprowadzone zostanie postanowienie przewidujące, że całość wynagrodzenia z tytułu wykonania umowy zamawiający będzie uprawniony przekazać wyłącznie na rachunek lidera, o którym mowa w pkt 2) powyżej, a rozdysponowanie wynagrodzenia między wykonawców, którzy złożyli ofertę wspólną będzie sprawą wewnętrzną wykonawców i nie będzie obciążać zamawiającego.  </w:t>
      </w:r>
    </w:p>
    <w:p w14:paraId="41E6F27F" w14:textId="77777777" w:rsidR="00CD5AB8" w:rsidRDefault="00424EDD">
      <w:pPr>
        <w:spacing w:after="6" w:line="259" w:lineRule="auto"/>
        <w:ind w:left="240" w:right="0" w:firstLine="0"/>
        <w:jc w:val="left"/>
      </w:pPr>
      <w:r>
        <w:t xml:space="preserve">  </w:t>
      </w:r>
    </w:p>
    <w:p w14:paraId="53F1B8B8" w14:textId="1CFA4B50" w:rsidR="00CD5AB8" w:rsidRDefault="00424EDD">
      <w:pPr>
        <w:numPr>
          <w:ilvl w:val="0"/>
          <w:numId w:val="1"/>
        </w:numPr>
        <w:spacing w:after="0"/>
        <w:ind w:right="0" w:hanging="346"/>
      </w:pPr>
      <w:r>
        <w:t xml:space="preserve">Żadnemu z zainteresowanych udziałem w niniejszym postępowaniem Wykonawcy nie przysługuje roszczenie o zawarcie Umowy.  </w:t>
      </w:r>
    </w:p>
    <w:p w14:paraId="49280C89" w14:textId="77777777" w:rsidR="00C000DE" w:rsidRDefault="00C000DE" w:rsidP="00C000DE">
      <w:pPr>
        <w:spacing w:after="0"/>
        <w:ind w:left="350" w:right="0" w:firstLine="0"/>
      </w:pPr>
    </w:p>
    <w:p w14:paraId="04678BBB" w14:textId="2F70D6CB" w:rsidR="00C000DE" w:rsidRDefault="00C000DE" w:rsidP="00C000DE">
      <w:pPr>
        <w:numPr>
          <w:ilvl w:val="0"/>
          <w:numId w:val="1"/>
        </w:numPr>
        <w:spacing w:after="0"/>
        <w:ind w:right="0"/>
      </w:pPr>
      <w:r>
        <w:t>Opis przedmiotu zamówienia według kodów Wspólnego Słownika Zamówień:</w:t>
      </w:r>
    </w:p>
    <w:p w14:paraId="16ECFEDE" w14:textId="77777777" w:rsidR="00C000DE" w:rsidRDefault="00C000DE" w:rsidP="00C000DE">
      <w:pPr>
        <w:spacing w:after="0"/>
        <w:ind w:left="350" w:right="0" w:firstLine="0"/>
      </w:pPr>
    </w:p>
    <w:p w14:paraId="1368369D" w14:textId="77777777" w:rsidR="00C000DE" w:rsidRDefault="00C000DE" w:rsidP="00C000DE">
      <w:pPr>
        <w:spacing w:after="0"/>
        <w:ind w:left="350" w:right="0" w:firstLine="0"/>
      </w:pPr>
      <w:r>
        <w:t xml:space="preserve">71355000 - 1 </w:t>
      </w:r>
      <w:r>
        <w:tab/>
        <w:t>Usługi pomiarowe</w:t>
      </w:r>
    </w:p>
    <w:p w14:paraId="2003E8EC" w14:textId="77777777" w:rsidR="00C000DE" w:rsidRDefault="00C000DE" w:rsidP="00C000DE">
      <w:pPr>
        <w:spacing w:after="0"/>
        <w:ind w:left="350" w:right="0" w:firstLine="0"/>
      </w:pPr>
      <w:r>
        <w:t xml:space="preserve">71354000 - 4 </w:t>
      </w:r>
      <w:r>
        <w:tab/>
        <w:t>Usługi sporządzania map</w:t>
      </w:r>
    </w:p>
    <w:p w14:paraId="510B6EF0" w14:textId="77777777" w:rsidR="00C000DE" w:rsidRDefault="00C000DE" w:rsidP="00C000DE">
      <w:pPr>
        <w:spacing w:after="0"/>
        <w:ind w:left="350" w:right="0" w:firstLine="0"/>
      </w:pPr>
      <w:r>
        <w:t xml:space="preserve">71222200 - 2 </w:t>
      </w:r>
      <w:r>
        <w:tab/>
        <w:t>Usługi kartograficzne w zakresie obszarów wiejskich</w:t>
      </w:r>
    </w:p>
    <w:p w14:paraId="3EABD8C9" w14:textId="52E4AE49" w:rsidR="00C000DE" w:rsidRDefault="00C000DE" w:rsidP="00C000DE">
      <w:pPr>
        <w:spacing w:after="0"/>
        <w:ind w:left="350" w:right="0" w:firstLine="0"/>
      </w:pPr>
      <w:r>
        <w:t>71220000 - 6</w:t>
      </w:r>
      <w:r>
        <w:tab/>
        <w:t>Usługi projektowania architektonicznego</w:t>
      </w:r>
    </w:p>
    <w:p w14:paraId="61A86A90" w14:textId="29FF1B42" w:rsidR="00C000DE" w:rsidRDefault="00C000DE" w:rsidP="00C000DE">
      <w:pPr>
        <w:spacing w:after="0"/>
        <w:ind w:left="350" w:right="0" w:firstLine="0"/>
      </w:pPr>
      <w:r>
        <w:t>71320000 - 7</w:t>
      </w:r>
      <w:r>
        <w:tab/>
        <w:t>Usługi inżynieryjne w zakresie projektowania</w:t>
      </w:r>
    </w:p>
    <w:p w14:paraId="7AE15971" w14:textId="3AC58CAB" w:rsidR="00C000DE" w:rsidRDefault="00C000DE" w:rsidP="00C000DE">
      <w:pPr>
        <w:spacing w:after="0"/>
        <w:ind w:left="350" w:right="0" w:firstLine="0"/>
      </w:pPr>
      <w:r>
        <w:t>71248000 - 8</w:t>
      </w:r>
      <w:r>
        <w:tab/>
        <w:t>Nadzór nad projektem i dokumentacją</w:t>
      </w:r>
    </w:p>
    <w:p w14:paraId="7FF83AFD" w14:textId="77777777" w:rsidR="00CD5AB8" w:rsidRDefault="00CD5AB8"/>
    <w:p w14:paraId="7B4848BA" w14:textId="7A46A1C3" w:rsidR="00C000DE" w:rsidRDefault="00C000DE" w:rsidP="00C000DE">
      <w:pPr>
        <w:pStyle w:val="Akapitzlist"/>
        <w:numPr>
          <w:ilvl w:val="0"/>
          <w:numId w:val="1"/>
        </w:numPr>
        <w:sectPr w:rsidR="00C000DE">
          <w:headerReference w:type="even" r:id="rId8"/>
          <w:headerReference w:type="default" r:id="rId9"/>
          <w:footerReference w:type="even" r:id="rId10"/>
          <w:footerReference w:type="default" r:id="rId11"/>
          <w:headerReference w:type="first" r:id="rId12"/>
          <w:footerReference w:type="first" r:id="rId13"/>
          <w:pgSz w:w="12240" w:h="15840"/>
          <w:pgMar w:top="3132" w:right="1837" w:bottom="1884" w:left="2112" w:header="1196" w:footer="852" w:gutter="0"/>
          <w:cols w:space="708"/>
        </w:sectPr>
      </w:pPr>
    </w:p>
    <w:p w14:paraId="1714ABD4" w14:textId="2881A563" w:rsidR="00D06D24" w:rsidRPr="007C3243" w:rsidRDefault="00424EDD" w:rsidP="00D06D24">
      <w:pPr>
        <w:pStyle w:val="Nagwek1"/>
        <w:spacing w:after="3"/>
        <w:ind w:left="-5" w:right="0"/>
        <w:rPr>
          <w:b/>
          <w:bCs/>
        </w:rPr>
      </w:pPr>
      <w:r w:rsidRPr="007C3243">
        <w:rPr>
          <w:b/>
          <w:bCs/>
        </w:rPr>
        <w:lastRenderedPageBreak/>
        <w:t xml:space="preserve">IV. TERMIN WYKONANIA ZAMÓWIENIA, DOSTAWA I PŁATNOŚĆ  </w:t>
      </w:r>
    </w:p>
    <w:p w14:paraId="10B29FD5" w14:textId="77777777" w:rsidR="00EE2E44" w:rsidRPr="00EE2E44" w:rsidRDefault="00EE2E44" w:rsidP="00EE2E44"/>
    <w:p w14:paraId="68B3035F" w14:textId="77777777" w:rsidR="00CD5AB8" w:rsidRDefault="00424EDD">
      <w:pPr>
        <w:spacing w:after="107"/>
        <w:ind w:left="4" w:right="0" w:firstLine="0"/>
      </w:pPr>
      <w:r>
        <w:rPr>
          <w:b/>
        </w:rPr>
        <w:t>1</w:t>
      </w:r>
      <w:r>
        <w:t xml:space="preserve"> . Wymagany termin realizacji zamówienia:  </w:t>
      </w:r>
    </w:p>
    <w:p w14:paraId="369535F8" w14:textId="4940983A" w:rsidR="00CD5AB8" w:rsidRDefault="00424EDD">
      <w:pPr>
        <w:numPr>
          <w:ilvl w:val="0"/>
          <w:numId w:val="2"/>
        </w:numPr>
        <w:spacing w:after="39" w:line="260" w:lineRule="auto"/>
        <w:ind w:right="0" w:hanging="331"/>
      </w:pPr>
      <w:r>
        <w:t xml:space="preserve">Etap I: wykonanie kompletnego projektu w zakresie modyfikacji ruin piętrzenia wodnego na trzech w/w miejscach — do 30 dni od dnia podpisania umowy oraz uzyskanie niezbędnych decyzji dotyczących realizacji pryzm we wszystkich lokalizacjach —  </w:t>
      </w:r>
      <w:r w:rsidR="00A1590A">
        <w:t>30</w:t>
      </w:r>
      <w:r w:rsidR="000B692D">
        <w:t xml:space="preserve"> styczeń</w:t>
      </w:r>
      <w:r>
        <w:t xml:space="preserve"> </w:t>
      </w:r>
      <w:r w:rsidR="000B692D">
        <w:t xml:space="preserve">2023  </w:t>
      </w:r>
    </w:p>
    <w:p w14:paraId="1544387F" w14:textId="77777777" w:rsidR="00CD5AB8" w:rsidRDefault="00424EDD" w:rsidP="00291617">
      <w:pPr>
        <w:numPr>
          <w:ilvl w:val="0"/>
          <w:numId w:val="2"/>
        </w:numPr>
        <w:spacing w:after="240" w:line="259" w:lineRule="auto"/>
        <w:ind w:left="675" w:right="0" w:hanging="329"/>
      </w:pPr>
      <w:r>
        <w:t xml:space="preserve">Etap II: sprawowanie nadzoru autorskiego nad wykonaniem projektu   </w:t>
      </w:r>
    </w:p>
    <w:p w14:paraId="437C63D8" w14:textId="68BDB28D" w:rsidR="00057EBE" w:rsidRDefault="00424EDD" w:rsidP="004128FD">
      <w:pPr>
        <w:spacing w:after="3" w:line="260" w:lineRule="auto"/>
        <w:ind w:left="567" w:right="0" w:hanging="425"/>
      </w:pPr>
      <w:r>
        <w:rPr>
          <w:b/>
        </w:rPr>
        <w:t>2.</w:t>
      </w:r>
      <w:r w:rsidR="00472D32">
        <w:rPr>
          <w:rFonts w:ascii="Arial" w:eastAsia="Arial" w:hAnsi="Arial" w:cs="Arial"/>
          <w:b/>
        </w:rPr>
        <w:t xml:space="preserve"> </w:t>
      </w:r>
      <w:r>
        <w:t xml:space="preserve">O udzielenie niniejszego zamówienia ubiegać się mogą wykonawcy, którzy posiadają zdolność techniczną i zawodową do wykonania niniejszego zamówienia. </w:t>
      </w:r>
    </w:p>
    <w:p w14:paraId="75382BF6" w14:textId="28D9D0D7" w:rsidR="00CD5AB8" w:rsidRDefault="00424EDD" w:rsidP="004128FD">
      <w:pPr>
        <w:spacing w:after="3" w:line="260" w:lineRule="auto"/>
        <w:ind w:left="567" w:right="0" w:hanging="425"/>
      </w:pPr>
      <w:r>
        <w:rPr>
          <w:b/>
        </w:rPr>
        <w:t>3.</w:t>
      </w:r>
      <w:r>
        <w:rPr>
          <w:rFonts w:ascii="Arial" w:eastAsia="Arial" w:hAnsi="Arial" w:cs="Arial"/>
          <w:b/>
        </w:rPr>
        <w:t xml:space="preserve"> </w:t>
      </w:r>
      <w:r>
        <w:t>Wykonawca dostarczy projekt w formie drukowanej na adres:  Piotr Piotrowski, Marcin Budniak ul. Duńska 92/12 71-795 Szczecin oraz w formie elektronicznej na adres</w:t>
      </w:r>
      <w:r w:rsidR="00D06D24">
        <w:t xml:space="preserve">: </w:t>
      </w:r>
      <w:bookmarkStart w:id="1" w:name="_Hlk105608124"/>
      <w:r w:rsidR="00D06D24" w:rsidRPr="00D06D24">
        <w:t>openriversprogramme.rod@gmail.com</w:t>
      </w:r>
      <w:bookmarkEnd w:id="1"/>
    </w:p>
    <w:p w14:paraId="06FB75AE" w14:textId="6B818F57" w:rsidR="00CD5AB8" w:rsidRDefault="00424EDD">
      <w:pPr>
        <w:numPr>
          <w:ilvl w:val="0"/>
          <w:numId w:val="3"/>
        </w:numPr>
        <w:ind w:right="0" w:hanging="346"/>
      </w:pPr>
      <w:r>
        <w:t>Płatność nastąpi przelewem</w:t>
      </w:r>
      <w:r w:rsidR="000B692D">
        <w:t xml:space="preserve"> w złotówkach</w:t>
      </w:r>
      <w:r>
        <w:t xml:space="preserve"> na konto bankowe wykonawcy w ciągu 14 dni od daty wystawienia prawidłowej faktury/rachunku, poprzedzonej podpisanym przez obie strony protokołem zdawczo-odbiorczym.  </w:t>
      </w:r>
    </w:p>
    <w:p w14:paraId="77DE4AAE" w14:textId="15938A86" w:rsidR="00CD5AB8" w:rsidRDefault="00424EDD">
      <w:pPr>
        <w:numPr>
          <w:ilvl w:val="0"/>
          <w:numId w:val="3"/>
        </w:numPr>
        <w:spacing w:after="134" w:line="220" w:lineRule="auto"/>
        <w:ind w:right="0" w:hanging="346"/>
      </w:pPr>
      <w:r w:rsidRPr="00926255">
        <w:t xml:space="preserve">UWAGA! Wykonawca zadba o to, by wystawione faktura/rachunek posiadały bezpośrednie odniesienie do projektu, z którego zamówienie jest współfinansowane poprzez wprowadzenie do treści faktury/rachunku co najmniej określenia: „wykonano w ramach projektu Open </w:t>
      </w:r>
      <w:proofErr w:type="spellStart"/>
      <w:r w:rsidRPr="00926255">
        <w:t>Rivers</w:t>
      </w:r>
      <w:proofErr w:type="spellEnd"/>
      <w:r w:rsidRPr="00926255">
        <w:t xml:space="preserve"> </w:t>
      </w:r>
      <w:proofErr w:type="spellStart"/>
      <w:r w:rsidRPr="00926255">
        <w:t>programne</w:t>
      </w:r>
      <w:proofErr w:type="spellEnd"/>
      <w:r w:rsidR="00D06D24" w:rsidRPr="00926255">
        <w:t>”</w:t>
      </w:r>
      <w:r w:rsidR="00926255">
        <w:t>.</w:t>
      </w:r>
      <w:r w:rsidRPr="00926255">
        <w:t xml:space="preserve">  </w:t>
      </w:r>
      <w:r>
        <w:t xml:space="preserve">  </w:t>
      </w:r>
    </w:p>
    <w:p w14:paraId="25E3F770" w14:textId="0EAFFDD0" w:rsidR="00CD5AB8" w:rsidRDefault="00424EDD">
      <w:pPr>
        <w:numPr>
          <w:ilvl w:val="0"/>
          <w:numId w:val="3"/>
        </w:numPr>
        <w:ind w:right="0" w:hanging="346"/>
      </w:pPr>
      <w:r>
        <w:t xml:space="preserve">Cenę za zamówienie należy skalkulować jako cenę ryczałtową za cały zakres przedmiotu zamówienia (bez względu na ilość godzin poświęconych na jego wykonanie). Cena za zamówienie zawierać ma w sobie całkowity wydatek ponoszony przez zamawiającego z tytułu wykonania wszystkich świadczeń wymaganych do wykonania w ramach zamówienia określonego zapytaniem ofertowym, w szczególności wynagrodzenie wykonawcy z tytułu wykonania zamówienia, w tym wynagrodzenie z tytułu przeniesienia na zamawiającego majątkowych praw autorskich do wykonanej i przekazanej zamawiającemu dokumentacji projektowej, a także koszt nadzoru autorskiego podczas wykonywania projektu oraz ewentualne koszty podróży, zakwaterowania i wyżywienia osób wykonawcy, poniesione w związku z wykonywaniem zamówienia.  </w:t>
      </w:r>
    </w:p>
    <w:p w14:paraId="359851D7" w14:textId="77777777" w:rsidR="00CD5AB8" w:rsidRDefault="00424EDD">
      <w:pPr>
        <w:numPr>
          <w:ilvl w:val="0"/>
          <w:numId w:val="3"/>
        </w:numPr>
        <w:ind w:right="0" w:hanging="346"/>
      </w:pPr>
      <w:r>
        <w:lastRenderedPageBreak/>
        <w:t xml:space="preserve">Cena za zamówienie uwzględnić ma wszelkie należności podatkowe wykonawcy, w tym podatek od towarów i usług (podatek VAT), jeżeli na podstawie przepisów prawa czynności wchodzące w zakres zamówienia podlegają lub podlegać będą w odniesieniu do wykonawcy obciążeniu tymi podatkami.  </w:t>
      </w:r>
    </w:p>
    <w:p w14:paraId="2F8869E4" w14:textId="77777777" w:rsidR="00CD5AB8" w:rsidRDefault="00424EDD">
      <w:pPr>
        <w:numPr>
          <w:ilvl w:val="0"/>
          <w:numId w:val="3"/>
        </w:numPr>
        <w:spacing w:after="17"/>
        <w:ind w:right="0" w:hanging="346"/>
      </w:pPr>
      <w:r>
        <w:t xml:space="preserve">Za zawarte w cenie za zamówienie traktowane będą również ewentualne podatki i składki w ramach obowiązkowych ubezpieczeń, w tym ubezpieczeń społecznych i zdrowotnych, jakie, zgodnie z obowiązującymi przepisami, obciążają lub będą obciążać wykonawcę (jako płatnika) względem osób innych niż wykonawca, uczestniczących w wykonaniu zamówienia po stronie wykonawcy.  </w:t>
      </w:r>
    </w:p>
    <w:p w14:paraId="1F531FEE" w14:textId="77777777" w:rsidR="00CD5AB8" w:rsidRDefault="00424EDD">
      <w:pPr>
        <w:spacing w:after="22" w:line="259" w:lineRule="auto"/>
        <w:ind w:left="370" w:right="0" w:firstLine="0"/>
        <w:jc w:val="left"/>
      </w:pPr>
      <w:r>
        <w:t xml:space="preserve">  </w:t>
      </w:r>
    </w:p>
    <w:p w14:paraId="0B0F08C2" w14:textId="5836013B" w:rsidR="00D06D24" w:rsidRPr="004128FD" w:rsidRDefault="00424EDD" w:rsidP="00D06D24">
      <w:pPr>
        <w:pStyle w:val="Nagwek1"/>
        <w:spacing w:after="57"/>
        <w:ind w:left="-5" w:right="0"/>
        <w:rPr>
          <w:b/>
          <w:bCs/>
        </w:rPr>
      </w:pPr>
      <w:r w:rsidRPr="004128FD">
        <w:rPr>
          <w:b/>
          <w:bCs/>
        </w:rPr>
        <w:t>V. OPIS SPOSOBU PRZYGOTOWANIA OFERTY</w:t>
      </w:r>
      <w:r w:rsidR="00496FEC" w:rsidRPr="004128FD">
        <w:rPr>
          <w:b/>
          <w:bCs/>
        </w:rPr>
        <w:t>, KRYTERIA OCENY OFERT</w:t>
      </w:r>
    </w:p>
    <w:p w14:paraId="2ADA2A5F" w14:textId="77777777" w:rsidR="00926255" w:rsidRPr="00926255" w:rsidRDefault="00926255" w:rsidP="00926255"/>
    <w:p w14:paraId="41B6BD59" w14:textId="352623C8" w:rsidR="00CD5AB8" w:rsidRDefault="00424EDD">
      <w:pPr>
        <w:numPr>
          <w:ilvl w:val="0"/>
          <w:numId w:val="4"/>
        </w:numPr>
        <w:ind w:right="0"/>
      </w:pPr>
      <w:r>
        <w:t xml:space="preserve">Odpowiedzi na niniejsze </w:t>
      </w:r>
      <w:r w:rsidR="00E05EBC">
        <w:t>z</w:t>
      </w:r>
      <w:r>
        <w:t xml:space="preserve">apytanie udzielić należy poprzez złożenie zamawiającemu oferty.  </w:t>
      </w:r>
    </w:p>
    <w:p w14:paraId="1A8AE995" w14:textId="52D9935F" w:rsidR="00CD5AB8" w:rsidRDefault="00424EDD">
      <w:pPr>
        <w:numPr>
          <w:ilvl w:val="0"/>
          <w:numId w:val="4"/>
        </w:numPr>
        <w:spacing w:after="44"/>
        <w:ind w:right="0"/>
      </w:pPr>
      <w:r>
        <w:t xml:space="preserve">Każdy podmiot prawa (osoba fizyczna, osoba prawna, jednostka organizacyjna nieposiadająca osobowości prawnej) jest uprawniony do złożenia oferty (niniejsze zapytanie, a tym samym następujące w jego wykonaniu zaproszenie do złożenia oferty ma charakter otwarty). Ofertę mogą złożyć również dwa lub więcej podmiotów prawa działających wspólnie (oferta wspólna), przy czym ten sam podmiot prawa może złożyć (w tym również jako działający wspólnie) nie </w:t>
      </w:r>
      <w:r w:rsidR="00E05EBC">
        <w:t>więcej</w:t>
      </w:r>
      <w:r>
        <w:t xml:space="preserve"> niż jedną ofertę. Poprzez złożenie oferty składający ją podmiot akceptuje warunki niniejszego zapytania.  </w:t>
      </w:r>
    </w:p>
    <w:p w14:paraId="5E2FC255" w14:textId="77777777" w:rsidR="00CD5AB8" w:rsidRDefault="00424EDD">
      <w:pPr>
        <w:numPr>
          <w:ilvl w:val="0"/>
          <w:numId w:val="4"/>
        </w:numPr>
        <w:ind w:right="0"/>
      </w:pPr>
      <w:r>
        <w:t xml:space="preserve">Zamawiający nie dopuszcza składania ofert częściowych i/lub wariantowych.  </w:t>
      </w:r>
    </w:p>
    <w:p w14:paraId="693F2279" w14:textId="77777777" w:rsidR="00CD5AB8" w:rsidRDefault="00424EDD">
      <w:pPr>
        <w:numPr>
          <w:ilvl w:val="0"/>
          <w:numId w:val="4"/>
        </w:numPr>
        <w:spacing w:after="46"/>
        <w:ind w:right="0"/>
      </w:pPr>
      <w:r>
        <w:t xml:space="preserve">Oferta musi być sporządzona w języku polskim, z zachowaniem formy pisemnej pod rygorem nieważności. Każdy dokument składający się na ofertę powinien być czytelny.  </w:t>
      </w:r>
    </w:p>
    <w:p w14:paraId="361A75DE" w14:textId="77777777" w:rsidR="00CD5AB8" w:rsidRDefault="00424EDD">
      <w:pPr>
        <w:numPr>
          <w:ilvl w:val="0"/>
          <w:numId w:val="4"/>
        </w:numPr>
        <w:ind w:right="0"/>
      </w:pPr>
      <w:r>
        <w:t xml:space="preserve">Złożona oferta winna odpowiadać warunkom minimum niniejszego zapytania.  </w:t>
      </w:r>
    </w:p>
    <w:p w14:paraId="30288D6E" w14:textId="77777777" w:rsidR="00CD5AB8" w:rsidRDefault="00424EDD">
      <w:pPr>
        <w:numPr>
          <w:ilvl w:val="0"/>
          <w:numId w:val="4"/>
        </w:numPr>
        <w:spacing w:after="48" w:line="263" w:lineRule="auto"/>
        <w:ind w:right="0"/>
      </w:pPr>
      <w:r w:rsidRPr="00926255">
        <w:t>Oferta powinna zawierać co najmniej:</w:t>
      </w:r>
      <w:r>
        <w:t xml:space="preserve">  </w:t>
      </w:r>
    </w:p>
    <w:p w14:paraId="1EC68F40" w14:textId="77777777" w:rsidR="00CD5AB8" w:rsidRDefault="00424EDD" w:rsidP="00523EF5">
      <w:pPr>
        <w:pStyle w:val="Akapitzlist"/>
        <w:numPr>
          <w:ilvl w:val="0"/>
          <w:numId w:val="11"/>
        </w:numPr>
        <w:ind w:right="0"/>
      </w:pPr>
      <w:r>
        <w:t xml:space="preserve">pełną nazwę, adres lub siedzibę Dostawcy, numer telefonu oraz numer NIP i REGON (jeśli dotyczy);  </w:t>
      </w:r>
    </w:p>
    <w:p w14:paraId="42725F5E" w14:textId="77777777" w:rsidR="00CD5AB8" w:rsidRDefault="00424EDD" w:rsidP="00523EF5">
      <w:pPr>
        <w:pStyle w:val="Akapitzlist"/>
        <w:numPr>
          <w:ilvl w:val="0"/>
          <w:numId w:val="11"/>
        </w:numPr>
        <w:ind w:right="0"/>
      </w:pPr>
      <w:r>
        <w:t xml:space="preserve">cenę za realizację zamówienia przedstawioną jako cenę brutto, zawierającą podatek VAT, który wykonawca jest zobowiązany obliczyć zgodnie z obowiązującymi przepisami oraz zawierać wszelkie koszty związane z realizacją zamówienia;  </w:t>
      </w:r>
    </w:p>
    <w:p w14:paraId="172C330E" w14:textId="77777777" w:rsidR="006D579A" w:rsidRDefault="00424EDD" w:rsidP="00523EF5">
      <w:pPr>
        <w:pStyle w:val="Akapitzlist"/>
        <w:numPr>
          <w:ilvl w:val="0"/>
          <w:numId w:val="11"/>
        </w:numPr>
        <w:spacing w:after="1" w:line="259" w:lineRule="auto"/>
        <w:ind w:right="0"/>
      </w:pPr>
      <w:r>
        <w:t xml:space="preserve">termin realizacji oferty;  </w:t>
      </w:r>
    </w:p>
    <w:p w14:paraId="04A0D068" w14:textId="05123350" w:rsidR="006D579A" w:rsidRDefault="00424EDD" w:rsidP="00523EF5">
      <w:pPr>
        <w:pStyle w:val="Akapitzlist"/>
        <w:numPr>
          <w:ilvl w:val="0"/>
          <w:numId w:val="11"/>
        </w:numPr>
        <w:spacing w:after="1" w:line="259" w:lineRule="auto"/>
        <w:ind w:right="0"/>
      </w:pPr>
      <w:r>
        <w:lastRenderedPageBreak/>
        <w:t xml:space="preserve">datę sporządzenia oferty; </w:t>
      </w:r>
    </w:p>
    <w:p w14:paraId="38C1802D" w14:textId="221E34B0" w:rsidR="00CD5AB8" w:rsidRDefault="00424EDD" w:rsidP="00523EF5">
      <w:pPr>
        <w:pStyle w:val="Akapitzlist"/>
        <w:numPr>
          <w:ilvl w:val="0"/>
          <w:numId w:val="11"/>
        </w:numPr>
        <w:spacing w:after="1" w:line="259" w:lineRule="auto"/>
        <w:ind w:right="0"/>
      </w:pPr>
      <w:r>
        <w:t xml:space="preserve">podpis Wykonawcy.  </w:t>
      </w:r>
    </w:p>
    <w:p w14:paraId="725F0ED1" w14:textId="72276AAD" w:rsidR="00CD5AB8" w:rsidRDefault="00424EDD">
      <w:pPr>
        <w:numPr>
          <w:ilvl w:val="0"/>
          <w:numId w:val="4"/>
        </w:numPr>
        <w:ind w:right="0"/>
      </w:pPr>
      <w:r>
        <w:t xml:space="preserve">Oferta powinna zostać przygotowana na formularzu ofertowym, który stanowi Załącznik nr 1 do niniejszego Zapytania, do dnia </w:t>
      </w:r>
      <w:r w:rsidR="00541B2D">
        <w:t>17</w:t>
      </w:r>
      <w:r w:rsidR="000B692D">
        <w:t xml:space="preserve"> </w:t>
      </w:r>
      <w:r w:rsidR="00B34862">
        <w:t xml:space="preserve">sierpnia </w:t>
      </w:r>
      <w:r w:rsidR="000B692D">
        <w:t>2022</w:t>
      </w:r>
      <w:r>
        <w:t xml:space="preserve"> r. do godziny 15.00.  </w:t>
      </w:r>
    </w:p>
    <w:p w14:paraId="43C86B46" w14:textId="77777777" w:rsidR="00CD5AB8" w:rsidRDefault="00424EDD">
      <w:pPr>
        <w:numPr>
          <w:ilvl w:val="0"/>
          <w:numId w:val="4"/>
        </w:numPr>
        <w:ind w:right="0"/>
      </w:pPr>
      <w:r>
        <w:t xml:space="preserve">Ofertę należy złożyć w j. polskim.  </w:t>
      </w:r>
    </w:p>
    <w:p w14:paraId="7AC8464D" w14:textId="71B2B7EC" w:rsidR="00CD5AB8" w:rsidRDefault="00424EDD">
      <w:pPr>
        <w:numPr>
          <w:ilvl w:val="0"/>
          <w:numId w:val="4"/>
        </w:numPr>
        <w:spacing w:after="25"/>
        <w:ind w:right="0"/>
      </w:pPr>
      <w:r>
        <w:t>Ofertę podpisaną przez osobę/osoby uprawnione do reprezentowania podmiotu/podmiotów składających ofertę należy sporządzić w formie elektronicznej i podpisaną przesłać na adres</w:t>
      </w:r>
      <w:r w:rsidR="006D579A">
        <w:t>:</w:t>
      </w:r>
      <w:r w:rsidR="006D579A" w:rsidRPr="006D579A">
        <w:t xml:space="preserve"> openriversprogramme.rod@gmail.com</w:t>
      </w:r>
    </w:p>
    <w:p w14:paraId="703DEB0F" w14:textId="28E1F235" w:rsidR="00CD5AB8" w:rsidRDefault="00424EDD" w:rsidP="00431797">
      <w:pPr>
        <w:numPr>
          <w:ilvl w:val="0"/>
          <w:numId w:val="4"/>
        </w:numPr>
        <w:spacing w:after="0"/>
        <w:ind w:right="0"/>
      </w:pPr>
      <w:r>
        <w:t>W toku badania i oceny ofert zamawiający może żądać od oferentów wyjaśnień dotyczących treści złożonych ofert</w:t>
      </w:r>
      <w:r w:rsidR="00496FEC">
        <w:t>.</w:t>
      </w:r>
    </w:p>
    <w:p w14:paraId="7DF4067E" w14:textId="41F80999" w:rsidR="00431797" w:rsidRDefault="00431797" w:rsidP="00431797">
      <w:pPr>
        <w:pStyle w:val="Akapitzlist"/>
        <w:numPr>
          <w:ilvl w:val="0"/>
          <w:numId w:val="4"/>
        </w:numPr>
        <w:spacing w:after="0"/>
      </w:pPr>
      <w:r w:rsidRPr="00431797">
        <w:t>Kryteria oceny ofert</w:t>
      </w:r>
      <w:r>
        <w:t>:</w:t>
      </w:r>
    </w:p>
    <w:p w14:paraId="5FCAE0B3" w14:textId="77777777" w:rsidR="00431797" w:rsidRDefault="00431797" w:rsidP="00431797">
      <w:pPr>
        <w:pStyle w:val="Akapitzlist"/>
        <w:numPr>
          <w:ilvl w:val="0"/>
          <w:numId w:val="9"/>
        </w:numPr>
        <w:spacing w:after="0"/>
      </w:pPr>
      <w:r>
        <w:t>W niniejszym postępowaniu przy wyborze najkorzystniejszej oferty, Zamawiający będzie kierował się niżej podanymi kryteriami i ich wagą:</w:t>
      </w:r>
    </w:p>
    <w:p w14:paraId="051B1FE7" w14:textId="77777777" w:rsidR="00431797" w:rsidRDefault="00431797" w:rsidP="00431797">
      <w:pPr>
        <w:pStyle w:val="Akapitzlist"/>
        <w:spacing w:after="0"/>
        <w:ind w:left="1065" w:firstLine="0"/>
      </w:pPr>
      <w:r>
        <w:t>(C) cena – waga 60 %</w:t>
      </w:r>
    </w:p>
    <w:p w14:paraId="33636593" w14:textId="60954A21" w:rsidR="003D6D4C" w:rsidRDefault="00431797" w:rsidP="003D6D4C">
      <w:pPr>
        <w:pStyle w:val="Akapitzlist"/>
        <w:spacing w:after="0"/>
        <w:ind w:left="1065" w:firstLine="0"/>
      </w:pPr>
      <w:r>
        <w:t>(D) Doświadczenie eksperta – waga 40%</w:t>
      </w:r>
    </w:p>
    <w:p w14:paraId="5A49D11E" w14:textId="0C988A71" w:rsidR="003D6D4C" w:rsidRDefault="003D6D4C" w:rsidP="003D6D4C">
      <w:pPr>
        <w:spacing w:after="0"/>
      </w:pPr>
    </w:p>
    <w:p w14:paraId="715F126F" w14:textId="77777777" w:rsidR="003D6D4C" w:rsidRDefault="003D6D4C" w:rsidP="003D6D4C">
      <w:pPr>
        <w:pStyle w:val="Akapitzlist"/>
        <w:numPr>
          <w:ilvl w:val="0"/>
          <w:numId w:val="9"/>
        </w:numPr>
        <w:spacing w:after="0"/>
      </w:pPr>
      <w:r>
        <w:t>Przez kryterium cena (C) Zamawiający rozumie całkowity koszt realizacji zamówienia. Do oceny Zamawiający przyjmuje cenę brutto wpisaną przez Wykonawcę w formularzu oferty. Liczba punktów w ramach kryterium ceny zostanie wyliczona zgodnie ze wzorem:</w:t>
      </w:r>
    </w:p>
    <w:p w14:paraId="675332F8" w14:textId="77777777" w:rsidR="003D6D4C" w:rsidRDefault="003D6D4C" w:rsidP="003D6D4C">
      <w:pPr>
        <w:pStyle w:val="Akapitzlist"/>
        <w:spacing w:after="0"/>
        <w:ind w:left="1065" w:firstLine="0"/>
      </w:pPr>
      <w:r>
        <w:t>C = ( Cmin / Cb ) x 100 x 60 %</w:t>
      </w:r>
    </w:p>
    <w:p w14:paraId="7DD73DAA" w14:textId="77777777" w:rsidR="003D6D4C" w:rsidRDefault="003D6D4C" w:rsidP="003D6D4C">
      <w:pPr>
        <w:pStyle w:val="Akapitzlist"/>
        <w:spacing w:after="0"/>
        <w:ind w:left="1065" w:firstLine="0"/>
      </w:pPr>
      <w:r>
        <w:t>gdzie:</w:t>
      </w:r>
    </w:p>
    <w:p w14:paraId="4565A056" w14:textId="77777777" w:rsidR="003D6D4C" w:rsidRDefault="003D6D4C" w:rsidP="003D6D4C">
      <w:pPr>
        <w:pStyle w:val="Akapitzlist"/>
        <w:spacing w:after="0"/>
        <w:ind w:left="1065" w:firstLine="0"/>
      </w:pPr>
      <w:r>
        <w:t xml:space="preserve">C – ilość punktów przyznana za cenę </w:t>
      </w:r>
    </w:p>
    <w:p w14:paraId="66C4ED90" w14:textId="77777777" w:rsidR="003D6D4C" w:rsidRDefault="003D6D4C" w:rsidP="003D6D4C">
      <w:pPr>
        <w:pStyle w:val="Akapitzlist"/>
        <w:spacing w:after="0"/>
        <w:ind w:left="1065" w:firstLine="0"/>
      </w:pPr>
      <w:r>
        <w:t xml:space="preserve">C min – najniższa cena w złożonych ofertach </w:t>
      </w:r>
    </w:p>
    <w:p w14:paraId="2BDAA3DA" w14:textId="77777777" w:rsidR="003D6D4C" w:rsidRDefault="003D6D4C" w:rsidP="003D6D4C">
      <w:pPr>
        <w:pStyle w:val="Akapitzlist"/>
        <w:spacing w:after="0"/>
        <w:ind w:left="1065" w:firstLine="0"/>
      </w:pPr>
      <w:r>
        <w:t xml:space="preserve">C b </w:t>
      </w:r>
      <w:bookmarkStart w:id="2" w:name="_Hlk105608748"/>
      <w:r>
        <w:t>–</w:t>
      </w:r>
      <w:bookmarkEnd w:id="2"/>
      <w:r>
        <w:t xml:space="preserve"> cena badanej oferty</w:t>
      </w:r>
    </w:p>
    <w:p w14:paraId="7DCCA34E" w14:textId="3420E569" w:rsidR="003D6D4C" w:rsidRDefault="003D6D4C" w:rsidP="003D6D4C">
      <w:pPr>
        <w:pStyle w:val="Akapitzlist"/>
        <w:spacing w:after="0"/>
        <w:ind w:left="1065" w:firstLine="0"/>
      </w:pPr>
      <w:r>
        <w:t xml:space="preserve">100 </w:t>
      </w:r>
      <w:r w:rsidRPr="003D6D4C">
        <w:t>–</w:t>
      </w:r>
      <w:r>
        <w:t xml:space="preserve"> wskaźnik stały</w:t>
      </w:r>
    </w:p>
    <w:p w14:paraId="2EA1E19F" w14:textId="77777777" w:rsidR="003D6D4C" w:rsidRDefault="003D6D4C" w:rsidP="003D6D4C">
      <w:pPr>
        <w:pStyle w:val="Akapitzlist"/>
        <w:spacing w:after="0"/>
        <w:ind w:left="1065" w:firstLine="0"/>
      </w:pPr>
      <w:r>
        <w:t>60 % - procentowe znaczenie kryterium cena</w:t>
      </w:r>
    </w:p>
    <w:p w14:paraId="13595506" w14:textId="35A0292D" w:rsidR="003D6D4C" w:rsidRDefault="003D6D4C" w:rsidP="003D6D4C">
      <w:pPr>
        <w:pStyle w:val="Akapitzlist"/>
        <w:spacing w:after="0"/>
        <w:ind w:left="1065" w:firstLine="0"/>
      </w:pPr>
      <w:r>
        <w:t>Oferta w kryterium cena  może otrzymać maksymalnie 60 punktów.</w:t>
      </w:r>
    </w:p>
    <w:p w14:paraId="5C587BD6" w14:textId="4993AE70" w:rsidR="003D6D4C" w:rsidRDefault="003D6D4C" w:rsidP="003D6D4C">
      <w:pPr>
        <w:pStyle w:val="Akapitzlist"/>
        <w:spacing w:after="0"/>
        <w:ind w:left="1065" w:firstLine="0"/>
      </w:pPr>
    </w:p>
    <w:p w14:paraId="4197D588" w14:textId="6763B7B1" w:rsidR="003D6D4C" w:rsidRDefault="003D6D4C" w:rsidP="00B34B3D">
      <w:pPr>
        <w:pStyle w:val="Akapitzlist"/>
        <w:numPr>
          <w:ilvl w:val="0"/>
          <w:numId w:val="9"/>
        </w:numPr>
      </w:pPr>
      <w:r w:rsidRPr="003D6D4C">
        <w:t>Doświadczenie eksperta (D) do oceny będzie rozpatrywane na podstawie doświadczenia osób wyznaczonych do realizacji zamówienia Wykonawcy podanego w formularzu ofertowym</w:t>
      </w:r>
      <w:r w:rsidR="00B34B3D">
        <w:t>.</w:t>
      </w:r>
    </w:p>
    <w:p w14:paraId="47B9A19F" w14:textId="77777777" w:rsidR="00B34B3D" w:rsidRDefault="00B34B3D" w:rsidP="00B34B3D">
      <w:pPr>
        <w:pStyle w:val="Akapitzlist"/>
        <w:spacing w:after="0"/>
        <w:ind w:left="1065" w:firstLine="0"/>
      </w:pPr>
    </w:p>
    <w:p w14:paraId="78D37951" w14:textId="3639F110" w:rsidR="00B34B3D" w:rsidRDefault="00B34B3D" w:rsidP="00B34B3D">
      <w:pPr>
        <w:pStyle w:val="Akapitzlist"/>
        <w:spacing w:after="0"/>
        <w:ind w:left="1065"/>
      </w:pPr>
    </w:p>
    <w:p w14:paraId="67E1BA11" w14:textId="77777777" w:rsidR="004128FD" w:rsidRPr="00B34B3D" w:rsidRDefault="004128FD" w:rsidP="00B34B3D">
      <w:pPr>
        <w:pStyle w:val="Akapitzlist"/>
        <w:spacing w:after="0"/>
        <w:ind w:left="1065"/>
      </w:pPr>
    </w:p>
    <w:tbl>
      <w:tblPr>
        <w:tblStyle w:val="Tabela-Siatka"/>
        <w:tblW w:w="0" w:type="auto"/>
        <w:jc w:val="center"/>
        <w:tblLook w:val="04A0" w:firstRow="1" w:lastRow="0" w:firstColumn="1" w:lastColumn="0" w:noHBand="0" w:noVBand="1"/>
      </w:tblPr>
      <w:tblGrid>
        <w:gridCol w:w="4111"/>
        <w:gridCol w:w="1761"/>
      </w:tblGrid>
      <w:tr w:rsidR="00B34B3D" w:rsidRPr="00B34B3D" w14:paraId="4D7F1AD1" w14:textId="77777777" w:rsidTr="003C7799">
        <w:trPr>
          <w:jc w:val="center"/>
        </w:trPr>
        <w:tc>
          <w:tcPr>
            <w:tcW w:w="4111" w:type="dxa"/>
          </w:tcPr>
          <w:p w14:paraId="63E20FDC" w14:textId="77777777" w:rsidR="00B34B3D" w:rsidRPr="00B34B3D" w:rsidRDefault="00B34B3D" w:rsidP="00B34B3D">
            <w:pPr>
              <w:pStyle w:val="Akapitzlist"/>
              <w:spacing w:after="0"/>
              <w:ind w:left="1065"/>
              <w:rPr>
                <w:b/>
                <w:bCs/>
              </w:rPr>
            </w:pPr>
            <w:r w:rsidRPr="00B34B3D">
              <w:rPr>
                <w:b/>
                <w:bCs/>
              </w:rPr>
              <w:lastRenderedPageBreak/>
              <w:t>Kryterium</w:t>
            </w:r>
          </w:p>
        </w:tc>
        <w:tc>
          <w:tcPr>
            <w:tcW w:w="1761" w:type="dxa"/>
          </w:tcPr>
          <w:p w14:paraId="72875970" w14:textId="77777777" w:rsidR="00B34B3D" w:rsidRPr="00B34B3D" w:rsidRDefault="00B34B3D" w:rsidP="00B34B3D">
            <w:pPr>
              <w:pStyle w:val="Akapitzlist"/>
              <w:spacing w:after="0"/>
              <w:ind w:left="1065"/>
              <w:rPr>
                <w:b/>
                <w:bCs/>
              </w:rPr>
            </w:pPr>
            <w:r w:rsidRPr="00B34B3D">
              <w:rPr>
                <w:b/>
                <w:bCs/>
              </w:rPr>
              <w:t>Waga</w:t>
            </w:r>
          </w:p>
        </w:tc>
      </w:tr>
      <w:tr w:rsidR="00B34B3D" w:rsidRPr="00B34B3D" w14:paraId="5142EC85" w14:textId="77777777" w:rsidTr="003C7799">
        <w:trPr>
          <w:jc w:val="center"/>
        </w:trPr>
        <w:tc>
          <w:tcPr>
            <w:tcW w:w="4111" w:type="dxa"/>
          </w:tcPr>
          <w:p w14:paraId="2034AAF4" w14:textId="77777777" w:rsidR="00B34B3D" w:rsidRPr="00B34B3D" w:rsidRDefault="00B34B3D" w:rsidP="00B34B3D">
            <w:pPr>
              <w:pStyle w:val="Akapitzlist"/>
              <w:spacing w:after="0"/>
              <w:ind w:left="1065"/>
            </w:pPr>
            <w:r w:rsidRPr="00B34B3D">
              <w:t>Cena</w:t>
            </w:r>
          </w:p>
        </w:tc>
        <w:tc>
          <w:tcPr>
            <w:tcW w:w="1761" w:type="dxa"/>
          </w:tcPr>
          <w:p w14:paraId="1F8F231E" w14:textId="77777777" w:rsidR="00B34B3D" w:rsidRPr="00B34B3D" w:rsidRDefault="00B34B3D" w:rsidP="00B34B3D">
            <w:pPr>
              <w:pStyle w:val="Akapitzlist"/>
              <w:spacing w:after="0"/>
              <w:ind w:left="1065"/>
            </w:pPr>
            <w:r w:rsidRPr="00B34B3D">
              <w:t>60%</w:t>
            </w:r>
          </w:p>
        </w:tc>
      </w:tr>
      <w:tr w:rsidR="00B34B3D" w:rsidRPr="00B34B3D" w14:paraId="563DCB92" w14:textId="77777777" w:rsidTr="003C7799">
        <w:trPr>
          <w:jc w:val="center"/>
        </w:trPr>
        <w:tc>
          <w:tcPr>
            <w:tcW w:w="4111" w:type="dxa"/>
          </w:tcPr>
          <w:p w14:paraId="0F78941E" w14:textId="7EF44C3F" w:rsidR="00B34B3D" w:rsidRPr="00B34B3D" w:rsidRDefault="00B34B3D" w:rsidP="00B34B3D">
            <w:pPr>
              <w:pStyle w:val="Akapitzlist"/>
              <w:spacing w:after="0"/>
              <w:ind w:left="1065"/>
            </w:pPr>
            <w:r w:rsidRPr="00B34B3D">
              <w:t>Doświadczenie eksperta</w:t>
            </w:r>
            <w:r>
              <w:t xml:space="preserve"> </w:t>
            </w:r>
          </w:p>
          <w:p w14:paraId="1FD708A9" w14:textId="77777777" w:rsidR="00B34B3D" w:rsidRPr="00B34B3D" w:rsidRDefault="00B34B3D" w:rsidP="00B34B3D">
            <w:pPr>
              <w:pStyle w:val="Akapitzlist"/>
              <w:spacing w:after="0"/>
              <w:ind w:left="1065"/>
            </w:pPr>
          </w:p>
        </w:tc>
        <w:tc>
          <w:tcPr>
            <w:tcW w:w="1761" w:type="dxa"/>
          </w:tcPr>
          <w:p w14:paraId="1773F2FE" w14:textId="77777777" w:rsidR="00B34B3D" w:rsidRPr="00B34B3D" w:rsidRDefault="00B34B3D" w:rsidP="00B34B3D">
            <w:pPr>
              <w:pStyle w:val="Akapitzlist"/>
              <w:spacing w:after="0"/>
              <w:ind w:left="1065"/>
            </w:pPr>
            <w:r w:rsidRPr="00B34B3D">
              <w:t>40%</w:t>
            </w:r>
          </w:p>
        </w:tc>
      </w:tr>
      <w:tr w:rsidR="00B34B3D" w:rsidRPr="00B34B3D" w14:paraId="0B04510E" w14:textId="77777777" w:rsidTr="003C7799">
        <w:trPr>
          <w:jc w:val="center"/>
        </w:trPr>
        <w:tc>
          <w:tcPr>
            <w:tcW w:w="4111" w:type="dxa"/>
          </w:tcPr>
          <w:p w14:paraId="1BB77CF4" w14:textId="77777777" w:rsidR="00B34B3D" w:rsidRPr="00B34B3D" w:rsidRDefault="00B34B3D" w:rsidP="00B34B3D">
            <w:pPr>
              <w:pStyle w:val="Akapitzlist"/>
              <w:spacing w:after="0"/>
              <w:ind w:left="1065"/>
              <w:rPr>
                <w:b/>
                <w:bCs/>
              </w:rPr>
            </w:pPr>
            <w:r w:rsidRPr="00B34B3D">
              <w:rPr>
                <w:b/>
                <w:bCs/>
              </w:rPr>
              <w:t>Razem</w:t>
            </w:r>
          </w:p>
        </w:tc>
        <w:tc>
          <w:tcPr>
            <w:tcW w:w="1761" w:type="dxa"/>
          </w:tcPr>
          <w:p w14:paraId="6941591B" w14:textId="77777777" w:rsidR="00B34B3D" w:rsidRPr="00B34B3D" w:rsidRDefault="00B34B3D" w:rsidP="00B34B3D">
            <w:pPr>
              <w:pStyle w:val="Akapitzlist"/>
              <w:spacing w:after="0"/>
              <w:ind w:left="1065"/>
              <w:rPr>
                <w:b/>
                <w:bCs/>
              </w:rPr>
            </w:pPr>
            <w:r w:rsidRPr="00B34B3D">
              <w:rPr>
                <w:b/>
                <w:bCs/>
              </w:rPr>
              <w:t>100%</w:t>
            </w:r>
          </w:p>
        </w:tc>
      </w:tr>
    </w:tbl>
    <w:p w14:paraId="63951B68" w14:textId="77777777" w:rsidR="00431797" w:rsidRPr="00431797" w:rsidRDefault="00431797" w:rsidP="003D6D4C">
      <w:pPr>
        <w:pStyle w:val="Akapitzlist"/>
        <w:spacing w:after="0"/>
        <w:ind w:left="1065" w:firstLine="0"/>
      </w:pPr>
    </w:p>
    <w:p w14:paraId="129D3947" w14:textId="747271E3" w:rsidR="003C7799" w:rsidRPr="003C7799" w:rsidRDefault="003C7799" w:rsidP="003C7799">
      <w:pPr>
        <w:spacing w:after="352"/>
        <w:ind w:left="0" w:right="0" w:firstLine="0"/>
        <w:rPr>
          <w:bCs/>
        </w:rPr>
      </w:pPr>
      <w:r w:rsidRPr="003C7799">
        <w:rPr>
          <w:bCs/>
        </w:rPr>
        <w:t xml:space="preserve">Zamawiający przewiduje następujący sposób punktacji </w:t>
      </w:r>
      <w:r w:rsidRPr="003C7799">
        <w:rPr>
          <w:bCs/>
          <w:iCs/>
        </w:rPr>
        <w:t>doświadczenia (D) Eksperta</w:t>
      </w:r>
      <w:r w:rsidRPr="003C7799">
        <w:rPr>
          <w:bCs/>
        </w:rPr>
        <w:t xml:space="preserve"> wyznaczonego do realizacji zamówienia:</w:t>
      </w: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3"/>
        <w:gridCol w:w="1461"/>
        <w:gridCol w:w="1487"/>
        <w:gridCol w:w="1593"/>
      </w:tblGrid>
      <w:tr w:rsidR="003C7799" w:rsidRPr="003C7799" w14:paraId="771D2F23" w14:textId="77777777" w:rsidTr="007C3808">
        <w:trPr>
          <w:trHeight w:val="5904"/>
        </w:trPr>
        <w:tc>
          <w:tcPr>
            <w:tcW w:w="4783" w:type="dxa"/>
          </w:tcPr>
          <w:p w14:paraId="34AB0381" w14:textId="77777777" w:rsidR="003C7799" w:rsidRPr="003C7799" w:rsidRDefault="003C7799" w:rsidP="003C7799">
            <w:pPr>
              <w:spacing w:after="352"/>
              <w:ind w:left="0" w:right="0" w:firstLine="0"/>
              <w:rPr>
                <w:bCs/>
              </w:rPr>
            </w:pPr>
            <w:r w:rsidRPr="003C7799">
              <w:rPr>
                <w:bCs/>
              </w:rPr>
              <w:t>Wykształcenie wyższe techniczne</w:t>
            </w:r>
          </w:p>
          <w:p w14:paraId="1FB233DF" w14:textId="77777777" w:rsidR="003C7799" w:rsidRPr="003C7799" w:rsidRDefault="003C7799" w:rsidP="003C7799">
            <w:pPr>
              <w:spacing w:after="352"/>
              <w:ind w:left="0" w:right="0" w:firstLine="0"/>
              <w:rPr>
                <w:bCs/>
              </w:rPr>
            </w:pPr>
          </w:p>
          <w:p w14:paraId="127CBAD8" w14:textId="77777777" w:rsidR="003C7799" w:rsidRPr="003C7799" w:rsidRDefault="003C7799" w:rsidP="003C7799">
            <w:pPr>
              <w:spacing w:after="352"/>
              <w:ind w:left="0" w:right="0" w:firstLine="0"/>
              <w:rPr>
                <w:bCs/>
              </w:rPr>
            </w:pPr>
            <w:r w:rsidRPr="003C7799">
              <w:rPr>
                <w:bCs/>
              </w:rPr>
              <w:t>Uprawnienia budowlane do projektowania w specjalności konstrukcyjno budowlanej bez ograniczeń lub inżynieryjnej hydrotechnicznej bez ograniczeń odpowiadające im ważne uprawnienia budowlane wydane na podstawie wcześniej obowiązujących przepisów,</w:t>
            </w:r>
          </w:p>
          <w:p w14:paraId="5618B939" w14:textId="77777777" w:rsidR="003C7799" w:rsidRPr="003C7799" w:rsidRDefault="003C7799" w:rsidP="003C7799">
            <w:pPr>
              <w:spacing w:after="352"/>
              <w:ind w:left="0" w:right="0" w:firstLine="0"/>
              <w:rPr>
                <w:bCs/>
              </w:rPr>
            </w:pPr>
          </w:p>
          <w:p w14:paraId="0D86A7DC" w14:textId="56C722C5" w:rsidR="003C7799" w:rsidRPr="003C7799" w:rsidRDefault="003C7799" w:rsidP="003C7799">
            <w:pPr>
              <w:spacing w:after="352"/>
              <w:ind w:left="0" w:right="0" w:firstLine="0"/>
              <w:rPr>
                <w:bCs/>
              </w:rPr>
            </w:pPr>
            <w:r w:rsidRPr="003C7799">
              <w:rPr>
                <w:bCs/>
              </w:rPr>
              <w:t>Doświadczenie w wykonaniu dokumentacji projektowej w zakresie budowy, przebudowy lub remontu budowli hydrotechnicznej</w:t>
            </w:r>
            <w:r w:rsidR="00012A43">
              <w:rPr>
                <w:bCs/>
              </w:rPr>
              <w:t xml:space="preserve"> z zastosowaniem zasad renaturyzacji wód</w:t>
            </w:r>
            <w:r w:rsidRPr="003C7799">
              <w:rPr>
                <w:bCs/>
              </w:rPr>
              <w:t xml:space="preserve">, na podstawie której uzyskana została decyzja o pozwoleniu na budowę o wartości kosztorysowej robót co najmniej </w:t>
            </w:r>
            <w:r w:rsidR="00012A43">
              <w:rPr>
                <w:bCs/>
              </w:rPr>
              <w:t>5</w:t>
            </w:r>
            <w:r w:rsidRPr="003C7799">
              <w:rPr>
                <w:bCs/>
              </w:rPr>
              <w:t>0.000 zł brutto.</w:t>
            </w:r>
          </w:p>
          <w:p w14:paraId="01E268D6" w14:textId="77777777" w:rsidR="003C7799" w:rsidRPr="003C7799" w:rsidRDefault="003C7799" w:rsidP="003C7799">
            <w:pPr>
              <w:spacing w:after="352"/>
              <w:ind w:left="0" w:right="0" w:firstLine="0"/>
              <w:rPr>
                <w:b/>
                <w:bCs/>
                <w:iCs/>
              </w:rPr>
            </w:pPr>
          </w:p>
        </w:tc>
        <w:tc>
          <w:tcPr>
            <w:tcW w:w="1461" w:type="dxa"/>
          </w:tcPr>
          <w:p w14:paraId="65DC78E9" w14:textId="77777777" w:rsidR="003C7799" w:rsidRPr="003C7799" w:rsidRDefault="003C7799" w:rsidP="003C7799">
            <w:pPr>
              <w:spacing w:after="352"/>
              <w:ind w:left="0" w:right="0" w:firstLine="0"/>
              <w:rPr>
                <w:bCs/>
                <w:i/>
              </w:rPr>
            </w:pPr>
            <w:r w:rsidRPr="003C7799">
              <w:rPr>
                <w:bCs/>
                <w:i/>
              </w:rPr>
              <w:t>3 i więcej dokumentacji</w:t>
            </w:r>
          </w:p>
          <w:p w14:paraId="56177210" w14:textId="77777777" w:rsidR="003C7799" w:rsidRPr="003C7799" w:rsidRDefault="003C7799" w:rsidP="003C7799">
            <w:pPr>
              <w:spacing w:after="352"/>
              <w:ind w:left="0" w:right="0" w:firstLine="0"/>
              <w:rPr>
                <w:bCs/>
                <w:i/>
              </w:rPr>
            </w:pPr>
          </w:p>
        </w:tc>
        <w:tc>
          <w:tcPr>
            <w:tcW w:w="1487" w:type="dxa"/>
          </w:tcPr>
          <w:p w14:paraId="5C7FC479" w14:textId="77777777" w:rsidR="003C7799" w:rsidRPr="003C7799" w:rsidRDefault="003C7799" w:rsidP="003C7799">
            <w:pPr>
              <w:spacing w:after="352"/>
              <w:ind w:left="0" w:right="0" w:firstLine="0"/>
              <w:rPr>
                <w:bCs/>
                <w:i/>
              </w:rPr>
            </w:pPr>
            <w:r w:rsidRPr="003C7799">
              <w:rPr>
                <w:bCs/>
                <w:i/>
              </w:rPr>
              <w:t>2 dokumentacje</w:t>
            </w:r>
          </w:p>
          <w:p w14:paraId="2CA14F0B" w14:textId="77777777" w:rsidR="003C7799" w:rsidRPr="003C7799" w:rsidRDefault="003C7799" w:rsidP="003C7799">
            <w:pPr>
              <w:spacing w:after="352"/>
              <w:ind w:left="0" w:right="0" w:firstLine="0"/>
              <w:rPr>
                <w:bCs/>
                <w:i/>
              </w:rPr>
            </w:pPr>
          </w:p>
        </w:tc>
        <w:tc>
          <w:tcPr>
            <w:tcW w:w="1593" w:type="dxa"/>
          </w:tcPr>
          <w:p w14:paraId="436220DA" w14:textId="77777777" w:rsidR="003C7799" w:rsidRPr="003C7799" w:rsidRDefault="003C7799" w:rsidP="003C7799">
            <w:pPr>
              <w:spacing w:after="352"/>
              <w:ind w:left="0" w:right="0" w:firstLine="0"/>
              <w:rPr>
                <w:bCs/>
                <w:i/>
              </w:rPr>
            </w:pPr>
            <w:r w:rsidRPr="003C7799">
              <w:rPr>
                <w:bCs/>
                <w:i/>
              </w:rPr>
              <w:t>1 dokumentacja</w:t>
            </w:r>
          </w:p>
          <w:p w14:paraId="26932C74" w14:textId="77777777" w:rsidR="003C7799" w:rsidRPr="003C7799" w:rsidRDefault="003C7799" w:rsidP="003C7799">
            <w:pPr>
              <w:spacing w:after="352"/>
              <w:ind w:left="0" w:right="0" w:firstLine="0"/>
              <w:rPr>
                <w:bCs/>
                <w:i/>
              </w:rPr>
            </w:pPr>
          </w:p>
        </w:tc>
      </w:tr>
      <w:tr w:rsidR="003C7799" w:rsidRPr="003C7799" w14:paraId="00FC456B" w14:textId="77777777" w:rsidTr="007C3808">
        <w:trPr>
          <w:trHeight w:val="555"/>
        </w:trPr>
        <w:tc>
          <w:tcPr>
            <w:tcW w:w="4783" w:type="dxa"/>
          </w:tcPr>
          <w:p w14:paraId="35A6391E" w14:textId="77777777" w:rsidR="003C7799" w:rsidRPr="003C7799" w:rsidRDefault="003C7799" w:rsidP="003C7799">
            <w:pPr>
              <w:spacing w:after="352"/>
              <w:ind w:left="0" w:right="0" w:firstLine="0"/>
              <w:rPr>
                <w:bCs/>
                <w:iCs/>
              </w:rPr>
            </w:pPr>
            <w:r w:rsidRPr="003C7799">
              <w:rPr>
                <w:bCs/>
                <w:iCs/>
              </w:rPr>
              <w:t>Liczba punktów</w:t>
            </w:r>
          </w:p>
        </w:tc>
        <w:tc>
          <w:tcPr>
            <w:tcW w:w="1461" w:type="dxa"/>
          </w:tcPr>
          <w:p w14:paraId="44EA00DA" w14:textId="77777777" w:rsidR="003C7799" w:rsidRPr="003C7799" w:rsidRDefault="003C7799" w:rsidP="003C7799">
            <w:pPr>
              <w:spacing w:after="352"/>
              <w:ind w:left="0" w:right="0" w:firstLine="0"/>
              <w:rPr>
                <w:bCs/>
                <w:iCs/>
              </w:rPr>
            </w:pPr>
            <w:r w:rsidRPr="003C7799">
              <w:rPr>
                <w:bCs/>
                <w:iCs/>
              </w:rPr>
              <w:t>40</w:t>
            </w:r>
          </w:p>
        </w:tc>
        <w:tc>
          <w:tcPr>
            <w:tcW w:w="1487" w:type="dxa"/>
          </w:tcPr>
          <w:p w14:paraId="602F7393" w14:textId="77777777" w:rsidR="003C7799" w:rsidRPr="003C7799" w:rsidRDefault="003C7799" w:rsidP="003C7799">
            <w:pPr>
              <w:spacing w:after="352"/>
              <w:ind w:left="0" w:right="0" w:firstLine="0"/>
              <w:rPr>
                <w:bCs/>
                <w:iCs/>
              </w:rPr>
            </w:pPr>
            <w:r w:rsidRPr="003C7799">
              <w:rPr>
                <w:bCs/>
                <w:iCs/>
              </w:rPr>
              <w:t>20</w:t>
            </w:r>
          </w:p>
        </w:tc>
        <w:tc>
          <w:tcPr>
            <w:tcW w:w="1593" w:type="dxa"/>
          </w:tcPr>
          <w:p w14:paraId="1771BA14" w14:textId="77777777" w:rsidR="003C7799" w:rsidRPr="003C7799" w:rsidRDefault="003C7799" w:rsidP="003C7799">
            <w:pPr>
              <w:spacing w:after="352"/>
              <w:ind w:left="0" w:right="0" w:firstLine="0"/>
              <w:rPr>
                <w:bCs/>
                <w:iCs/>
              </w:rPr>
            </w:pPr>
            <w:r w:rsidRPr="003C7799">
              <w:rPr>
                <w:bCs/>
                <w:iCs/>
              </w:rPr>
              <w:t>0</w:t>
            </w:r>
          </w:p>
        </w:tc>
      </w:tr>
    </w:tbl>
    <w:p w14:paraId="2A9A3534" w14:textId="78F7D16C" w:rsidR="003C7799" w:rsidRPr="003C7799" w:rsidRDefault="003C7799" w:rsidP="003C7799">
      <w:pPr>
        <w:spacing w:after="352"/>
        <w:ind w:left="0" w:right="0" w:firstLine="0"/>
        <w:rPr>
          <w:bCs/>
          <w:iCs/>
        </w:rPr>
      </w:pPr>
      <w:r w:rsidRPr="003C7799">
        <w:rPr>
          <w:bCs/>
          <w:iCs/>
        </w:rPr>
        <w:lastRenderedPageBreak/>
        <w:t>z założeniem, że 1 pkt odpowiada 1%.</w:t>
      </w:r>
    </w:p>
    <w:p w14:paraId="2BEDC734" w14:textId="0DA5B0F4" w:rsidR="003C7799" w:rsidRDefault="003C7799" w:rsidP="00BE40BA">
      <w:pPr>
        <w:spacing w:after="0"/>
        <w:ind w:left="0" w:right="0" w:firstLine="0"/>
        <w:rPr>
          <w:b/>
          <w:bCs/>
        </w:rPr>
      </w:pPr>
      <w:r w:rsidRPr="003C7799">
        <w:rPr>
          <w:b/>
          <w:bCs/>
        </w:rPr>
        <w:t>Zamawiający informuje, że warunkiem koniecznym jest posiadanie przez Eksperta doświadczenia w wykonaniu 1 dokumentacji.</w:t>
      </w:r>
    </w:p>
    <w:p w14:paraId="28824A26" w14:textId="77777777" w:rsidR="00BE40BA" w:rsidRDefault="00BE40BA" w:rsidP="00BE40BA">
      <w:pPr>
        <w:spacing w:after="0"/>
        <w:ind w:left="0" w:right="0" w:firstLine="0"/>
        <w:rPr>
          <w:b/>
          <w:bCs/>
        </w:rPr>
      </w:pPr>
    </w:p>
    <w:p w14:paraId="523EF42F" w14:textId="1C9B5201" w:rsidR="003C7799" w:rsidRPr="003C7799" w:rsidRDefault="003C7799" w:rsidP="00BE40BA">
      <w:pPr>
        <w:spacing w:after="0"/>
        <w:ind w:left="0" w:right="0" w:firstLine="0"/>
      </w:pPr>
      <w:r w:rsidRPr="003C7799">
        <w:t>Oferta w kryterium doświadczenie eksperta może otrzymać maksymalnie 40 punktów z założeniem, że 1 pkt odpowiada 1%.</w:t>
      </w:r>
    </w:p>
    <w:p w14:paraId="3997F21C" w14:textId="77777777" w:rsidR="004128FD" w:rsidRDefault="004128FD" w:rsidP="006B3632">
      <w:pPr>
        <w:spacing w:after="0"/>
        <w:ind w:left="0" w:right="0" w:firstLine="0"/>
        <w:rPr>
          <w:b/>
          <w:bCs/>
        </w:rPr>
      </w:pPr>
    </w:p>
    <w:p w14:paraId="00D24717" w14:textId="59AC1469" w:rsidR="006B3632" w:rsidRPr="006B3632" w:rsidRDefault="006B3632" w:rsidP="006B3632">
      <w:pPr>
        <w:spacing w:after="0"/>
        <w:ind w:left="0" w:right="0" w:firstLine="0"/>
        <w:rPr>
          <w:b/>
          <w:bCs/>
        </w:rPr>
      </w:pPr>
      <w:r w:rsidRPr="006B3632">
        <w:rPr>
          <w:b/>
          <w:bCs/>
        </w:rPr>
        <w:t xml:space="preserve">Oferta najkorzystniejsza (ON) = (C)+(D) </w:t>
      </w:r>
    </w:p>
    <w:p w14:paraId="2B817210" w14:textId="570BC81E" w:rsidR="003C7799" w:rsidRDefault="006B3632" w:rsidP="006B3632">
      <w:pPr>
        <w:spacing w:after="0"/>
        <w:ind w:left="0" w:right="0" w:firstLine="0"/>
      </w:pPr>
      <w:r w:rsidRPr="006B3632">
        <w:br/>
        <w:t>Za ofertę najkorzystniejszą zostanie uznana oferta, która spełnia wszystkie wymagania Zamawiającego oraz uzyska największą liczbę punktów spośród ofert niepodlegających odrzuceniu.</w:t>
      </w:r>
    </w:p>
    <w:p w14:paraId="7A08FAF7" w14:textId="77777777" w:rsidR="006B3632" w:rsidRPr="006B3632" w:rsidRDefault="006B3632" w:rsidP="006B3632">
      <w:pPr>
        <w:spacing w:after="0"/>
        <w:ind w:left="0" w:right="0" w:firstLine="0"/>
      </w:pPr>
    </w:p>
    <w:p w14:paraId="126F9EA8" w14:textId="25324A15" w:rsidR="00CD5AB8" w:rsidRPr="004128FD" w:rsidRDefault="00424EDD">
      <w:pPr>
        <w:pStyle w:val="Nagwek1"/>
        <w:spacing w:after="125"/>
        <w:ind w:left="-5" w:right="0"/>
        <w:rPr>
          <w:b/>
          <w:bCs/>
        </w:rPr>
      </w:pPr>
      <w:r w:rsidRPr="004128FD">
        <w:rPr>
          <w:b/>
          <w:bCs/>
        </w:rPr>
        <w:t xml:space="preserve">VI. INFORMACJE W ZAKRESIE RODO  </w:t>
      </w:r>
    </w:p>
    <w:p w14:paraId="1550C35A" w14:textId="77777777" w:rsidR="007A3128" w:rsidRPr="007A3128" w:rsidRDefault="007A3128" w:rsidP="007A3128"/>
    <w:p w14:paraId="5F263E6A" w14:textId="77777777" w:rsidR="00CD5AB8" w:rsidRDefault="00424EDD">
      <w:pPr>
        <w:numPr>
          <w:ilvl w:val="0"/>
          <w:numId w:val="5"/>
        </w:numPr>
        <w:ind w:right="0" w:hanging="331"/>
      </w:pPr>
      <w:r>
        <w:t xml:space="preserve">Postępowanie niniejsze łączy się z przetwarzaniem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zwane dalej w skrócie „RODO”.  </w:t>
      </w:r>
    </w:p>
    <w:p w14:paraId="593548DD" w14:textId="77777777" w:rsidR="00CD5AB8" w:rsidRDefault="00424EDD">
      <w:pPr>
        <w:numPr>
          <w:ilvl w:val="0"/>
          <w:numId w:val="5"/>
        </w:numPr>
        <w:ind w:right="0" w:hanging="331"/>
      </w:pPr>
      <w:r>
        <w:t xml:space="preserve">Dane osobowe, o których mowa w ust. 1 powyżej (zwane dalej „danymi osobowymi”) mogą dotyczyć tak samego wykonawcy będącego osobą fizyczną (w tym również wykonawcy, który prowadzi jednoosobową działalność gospodarczą), jak i innych niż wykonawca osób fizycznych — jeżeli ich dane znajdą się w składanych zamawiającemu w ramach niniejszego postępowania (lub w związku z tym postępowaniem) dokumentach, w szczególności w ofercie (np. dane osób składających ofertę, dane osób do kontaktowania z Zamawiającym).  </w:t>
      </w:r>
    </w:p>
    <w:p w14:paraId="6C3936C0" w14:textId="77777777" w:rsidR="00CD5AB8" w:rsidRDefault="00424EDD">
      <w:pPr>
        <w:numPr>
          <w:ilvl w:val="0"/>
          <w:numId w:val="5"/>
        </w:numPr>
        <w:spacing w:after="374"/>
        <w:ind w:right="0" w:hanging="331"/>
      </w:pPr>
      <w:r>
        <w:t xml:space="preserve">Informacje o Zamawiającym jako administratorze przetwarzającym dane osobowe znajdujące się w ofercie czy innych ewentualnych składanych dokumentach w związku z niniejszym postępowaniem, jak też podstawy prawne i zakres tego przetwarzania na podstawie art. 13 (i ewentualnie art. 14) RODO podaje Załącznik nr 2 do niniejszego Zapytania ofertowego (Klauzula informacyjna RODO).  </w:t>
      </w:r>
    </w:p>
    <w:p w14:paraId="69F6563D" w14:textId="500FCCF8" w:rsidR="00CD5AB8" w:rsidRPr="004128FD" w:rsidRDefault="00424EDD">
      <w:pPr>
        <w:pStyle w:val="Nagwek1"/>
        <w:spacing w:after="83"/>
        <w:ind w:left="-5" w:right="0"/>
        <w:rPr>
          <w:b/>
          <w:bCs/>
        </w:rPr>
      </w:pPr>
      <w:r w:rsidRPr="004128FD">
        <w:rPr>
          <w:b/>
          <w:bCs/>
        </w:rPr>
        <w:lastRenderedPageBreak/>
        <w:t xml:space="preserve">VII. DODATKOWE INFORMACJE  </w:t>
      </w:r>
    </w:p>
    <w:p w14:paraId="09372FD2" w14:textId="77777777" w:rsidR="007A3128" w:rsidRPr="007A3128" w:rsidRDefault="007A3128" w:rsidP="007A3128"/>
    <w:p w14:paraId="2A5750FB" w14:textId="0098831A" w:rsidR="00CD5AB8" w:rsidRDefault="00424EDD">
      <w:pPr>
        <w:spacing w:after="358" w:line="263" w:lineRule="auto"/>
        <w:ind w:left="14" w:right="0" w:hanging="10"/>
        <w:jc w:val="left"/>
      </w:pPr>
      <w:r w:rsidRPr="007A3128">
        <w:t>Do kontaktu z Oferentami upoważnion</w:t>
      </w:r>
      <w:r w:rsidR="006B3632" w:rsidRPr="007A3128">
        <w:t>y</w:t>
      </w:r>
      <w:r w:rsidRPr="007A3128">
        <w:t xml:space="preserve"> jest p. Marcin Budniak oraz Piotr Piotrowski, e-mail:</w:t>
      </w:r>
      <w:r>
        <w:t xml:space="preserve"> </w:t>
      </w:r>
      <w:r w:rsidR="006B3632" w:rsidRPr="006B3632">
        <w:t>openriversprogramme.rod@gmail.com</w:t>
      </w:r>
    </w:p>
    <w:p w14:paraId="7BC3DEDC" w14:textId="77777777" w:rsidR="007A3128" w:rsidRPr="004128FD" w:rsidRDefault="00424EDD">
      <w:pPr>
        <w:pStyle w:val="Nagwek1"/>
        <w:ind w:left="-5" w:right="0"/>
        <w:rPr>
          <w:b/>
          <w:bCs/>
        </w:rPr>
      </w:pPr>
      <w:r w:rsidRPr="004128FD">
        <w:rPr>
          <w:b/>
          <w:bCs/>
        </w:rPr>
        <w:t xml:space="preserve">VIII. INFORMACJE O TERMINIE I MIEJSCU PODPISANIA UMOWY </w:t>
      </w:r>
    </w:p>
    <w:p w14:paraId="72CA7975" w14:textId="1A4FA043" w:rsidR="00CD5AB8" w:rsidRDefault="00424EDD">
      <w:pPr>
        <w:pStyle w:val="Nagwek1"/>
        <w:ind w:left="-5" w:right="0"/>
      </w:pPr>
      <w:r>
        <w:t xml:space="preserve"> </w:t>
      </w:r>
    </w:p>
    <w:p w14:paraId="5CA27A42" w14:textId="77777777" w:rsidR="00CD5AB8" w:rsidRDefault="00424EDD">
      <w:pPr>
        <w:spacing w:after="486"/>
        <w:ind w:left="4" w:right="0" w:firstLine="10"/>
      </w:pPr>
      <w:r>
        <w:t xml:space="preserve">Informacja o terminie i miejscu podpisania umowy zostanie przekazana telefonicznie albo drogą elektroniczną wykonawcy, którego ofertę wybrano. Zamawiający zastrzega sobie prawo do zamknięcia procedury bez dokonania wyboru wykonawcy.  </w:t>
      </w:r>
    </w:p>
    <w:p w14:paraId="60392073" w14:textId="13B6E461" w:rsidR="00CD5AB8" w:rsidRPr="004128FD" w:rsidRDefault="00424EDD">
      <w:pPr>
        <w:spacing w:after="3" w:line="259" w:lineRule="auto"/>
        <w:ind w:left="-5" w:right="0" w:hanging="10"/>
        <w:jc w:val="left"/>
        <w:rPr>
          <w:b/>
          <w:bCs/>
        </w:rPr>
      </w:pPr>
      <w:r w:rsidRPr="004128FD">
        <w:rPr>
          <w:b/>
          <w:bCs/>
          <w:sz w:val="26"/>
        </w:rPr>
        <w:t>IX. ZAŁĄCZNIKI:</w:t>
      </w:r>
      <w:r w:rsidRPr="004128FD">
        <w:rPr>
          <w:b/>
          <w:bCs/>
        </w:rPr>
        <w:t xml:space="preserve">  </w:t>
      </w:r>
    </w:p>
    <w:p w14:paraId="6A640639" w14:textId="77777777" w:rsidR="007A3128" w:rsidRDefault="007A3128">
      <w:pPr>
        <w:spacing w:after="3" w:line="259" w:lineRule="auto"/>
        <w:ind w:left="-5" w:right="0" w:hanging="10"/>
        <w:jc w:val="left"/>
      </w:pPr>
    </w:p>
    <w:p w14:paraId="0A9EB9E4" w14:textId="77777777" w:rsidR="00CD5AB8" w:rsidRDefault="00424EDD">
      <w:pPr>
        <w:numPr>
          <w:ilvl w:val="0"/>
          <w:numId w:val="6"/>
        </w:numPr>
        <w:spacing w:after="27" w:line="260" w:lineRule="auto"/>
        <w:ind w:left="141" w:right="0" w:hanging="130"/>
      </w:pPr>
      <w:r>
        <w:t xml:space="preserve">Załącznik nr 1 - Formularz ofertowy;  </w:t>
      </w:r>
    </w:p>
    <w:p w14:paraId="064E18B4" w14:textId="77777777" w:rsidR="00CD5AB8" w:rsidRDefault="00424EDD">
      <w:pPr>
        <w:numPr>
          <w:ilvl w:val="0"/>
          <w:numId w:val="6"/>
        </w:numPr>
        <w:ind w:left="141" w:right="0" w:hanging="130"/>
      </w:pPr>
      <w:r>
        <w:t xml:space="preserve">Załącznik nr 2  Zdjęcia i opis budowli hydrotechnicznych  </w:t>
      </w:r>
    </w:p>
    <w:sectPr w:rsidR="00CD5AB8">
      <w:headerReference w:type="even" r:id="rId14"/>
      <w:headerReference w:type="default" r:id="rId15"/>
      <w:footerReference w:type="even" r:id="rId16"/>
      <w:footerReference w:type="default" r:id="rId17"/>
      <w:headerReference w:type="first" r:id="rId18"/>
      <w:footerReference w:type="first" r:id="rId19"/>
      <w:pgSz w:w="12240" w:h="15840"/>
      <w:pgMar w:top="3406" w:right="1837" w:bottom="1877" w:left="2108" w:header="1508"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4FC2" w14:textId="77777777" w:rsidR="00B37400" w:rsidRDefault="00B37400">
      <w:pPr>
        <w:spacing w:after="0" w:line="240" w:lineRule="auto"/>
      </w:pPr>
      <w:r>
        <w:separator/>
      </w:r>
    </w:p>
  </w:endnote>
  <w:endnote w:type="continuationSeparator" w:id="0">
    <w:p w14:paraId="2D4C9A0A" w14:textId="77777777" w:rsidR="00B37400" w:rsidRDefault="00B3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2743" w14:textId="77777777" w:rsidR="00CD5AB8" w:rsidRPr="00332E94" w:rsidRDefault="00424EDD">
    <w:pPr>
      <w:spacing w:after="0" w:line="247" w:lineRule="auto"/>
      <w:ind w:left="2163" w:right="0" w:hanging="243"/>
      <w:jc w:val="left"/>
      <w:rPr>
        <w:lang w:val="de-DE"/>
      </w:rPr>
    </w:pPr>
    <w:r w:rsidRPr="00332E94">
      <w:rPr>
        <w:rFonts w:ascii="Times New Roman" w:eastAsia="Times New Roman" w:hAnsi="Times New Roman" w:cs="Times New Roman"/>
        <w:sz w:val="14"/>
        <w:lang w:val="de-DE"/>
      </w:rPr>
      <w:t xml:space="preserve">Regionalbiiro: Zum Wiesenweg </w:t>
    </w:r>
    <w:r w:rsidRPr="00332E94">
      <w:rPr>
        <w:rFonts w:ascii="Times New Roman" w:eastAsia="Times New Roman" w:hAnsi="Times New Roman" w:cs="Times New Roman"/>
        <w:sz w:val="18"/>
        <w:lang w:val="de-DE"/>
      </w:rPr>
      <w:t xml:space="preserve">8 </w:t>
    </w:r>
    <w:r w:rsidRPr="00332E94">
      <w:rPr>
        <w:rFonts w:ascii="Times New Roman" w:eastAsia="Times New Roman" w:hAnsi="Times New Roman" w:cs="Times New Roman"/>
        <w:sz w:val="14"/>
        <w:lang w:val="de-DE"/>
      </w:rPr>
      <w:t xml:space="preserve">17391 Stołpe </w:t>
    </w:r>
    <w:r w:rsidRPr="00332E94">
      <w:rPr>
        <w:rFonts w:ascii="Times New Roman" w:eastAsia="Times New Roman" w:hAnsi="Times New Roman" w:cs="Times New Roman"/>
        <w:sz w:val="16"/>
        <w:lang w:val="de-DE"/>
      </w:rPr>
      <w:t xml:space="preserve">an der </w:t>
    </w:r>
    <w:r w:rsidRPr="00332E94">
      <w:rPr>
        <w:rFonts w:ascii="Times New Roman" w:eastAsia="Times New Roman" w:hAnsi="Times New Roman" w:cs="Times New Roman"/>
        <w:sz w:val="14"/>
        <w:lang w:val="de-DE"/>
      </w:rPr>
      <w:t>Peene Deutschland info@rewilding-oder-delta.com www.rewilding-oder-delta.com</w:t>
    </w:r>
    <w:r w:rsidRPr="00332E94">
      <w:rPr>
        <w:lang w:val="de-D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08B1" w14:textId="214FD219" w:rsidR="006A5551" w:rsidRPr="00332E94" w:rsidRDefault="00D06D24" w:rsidP="00D06D24">
    <w:pPr>
      <w:pStyle w:val="Stopka"/>
      <w:jc w:val="center"/>
      <w:rPr>
        <w:sz w:val="16"/>
        <w:szCs w:val="16"/>
        <w:lang w:val="de-DE"/>
      </w:rPr>
    </w:pPr>
    <w:bookmarkStart w:id="0" w:name="_Hlk105607886"/>
    <w:r w:rsidRPr="00332E94">
      <w:rPr>
        <w:sz w:val="16"/>
        <w:szCs w:val="16"/>
        <w:lang w:val="de-DE"/>
      </w:rPr>
      <w:t>Regionalbiiro: Zum Wiesenweg 8 17391 Stołpe an der Peene Deutschland www.rewilding-oder-delta.com</w:t>
    </w:r>
  </w:p>
  <w:bookmarkEnd w:id="0" w:displacedByCustomXml="next"/>
  <w:sdt>
    <w:sdtPr>
      <w:id w:val="-1641883662"/>
      <w:docPartObj>
        <w:docPartGallery w:val="Page Numbers (Bottom of Page)"/>
        <w:docPartUnique/>
      </w:docPartObj>
    </w:sdtPr>
    <w:sdtEndPr/>
    <w:sdtContent>
      <w:p w14:paraId="68254B2B" w14:textId="610C037D" w:rsidR="006A5551" w:rsidRDefault="006A5551" w:rsidP="006A5551">
        <w:pPr>
          <w:pStyle w:val="Stopka"/>
          <w:jc w:val="right"/>
        </w:pPr>
        <w:r>
          <w:fldChar w:fldCharType="begin"/>
        </w:r>
        <w:r>
          <w:instrText>PAGE   \* MERGEFORMAT</w:instrText>
        </w:r>
        <w:r>
          <w:fldChar w:fldCharType="separate"/>
        </w:r>
        <w:r w:rsidR="00012A43">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04FC" w14:textId="77777777" w:rsidR="00CD5AB8" w:rsidRPr="00332E94" w:rsidRDefault="00424EDD">
    <w:pPr>
      <w:spacing w:after="0" w:line="247" w:lineRule="auto"/>
      <w:ind w:left="2163" w:right="0" w:hanging="243"/>
      <w:jc w:val="left"/>
      <w:rPr>
        <w:lang w:val="de-DE"/>
      </w:rPr>
    </w:pPr>
    <w:r w:rsidRPr="00332E94">
      <w:rPr>
        <w:rFonts w:ascii="Times New Roman" w:eastAsia="Times New Roman" w:hAnsi="Times New Roman" w:cs="Times New Roman"/>
        <w:sz w:val="14"/>
        <w:lang w:val="de-DE"/>
      </w:rPr>
      <w:t xml:space="preserve">Regionalbiiro: Zum Wiesenweg </w:t>
    </w:r>
    <w:r w:rsidRPr="00332E94">
      <w:rPr>
        <w:rFonts w:ascii="Times New Roman" w:eastAsia="Times New Roman" w:hAnsi="Times New Roman" w:cs="Times New Roman"/>
        <w:sz w:val="18"/>
        <w:lang w:val="de-DE"/>
      </w:rPr>
      <w:t xml:space="preserve">8 </w:t>
    </w:r>
    <w:r w:rsidRPr="00332E94">
      <w:rPr>
        <w:rFonts w:ascii="Times New Roman" w:eastAsia="Times New Roman" w:hAnsi="Times New Roman" w:cs="Times New Roman"/>
        <w:sz w:val="14"/>
        <w:lang w:val="de-DE"/>
      </w:rPr>
      <w:t xml:space="preserve">17391 Stołpe </w:t>
    </w:r>
    <w:r w:rsidRPr="00332E94">
      <w:rPr>
        <w:rFonts w:ascii="Times New Roman" w:eastAsia="Times New Roman" w:hAnsi="Times New Roman" w:cs="Times New Roman"/>
        <w:sz w:val="16"/>
        <w:lang w:val="de-DE"/>
      </w:rPr>
      <w:t xml:space="preserve">an der </w:t>
    </w:r>
    <w:r w:rsidRPr="00332E94">
      <w:rPr>
        <w:rFonts w:ascii="Times New Roman" w:eastAsia="Times New Roman" w:hAnsi="Times New Roman" w:cs="Times New Roman"/>
        <w:sz w:val="14"/>
        <w:lang w:val="de-DE"/>
      </w:rPr>
      <w:t>Peene Deutschland info@rewilding-oder-delta.com www.rewilding-oder-delta.com</w:t>
    </w:r>
    <w:r w:rsidRPr="00332E94">
      <w:rPr>
        <w:lang w:val="de-DE"/>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DE5F" w14:textId="77777777" w:rsidR="00CD5AB8" w:rsidRPr="00332E94" w:rsidRDefault="00424EDD">
    <w:pPr>
      <w:spacing w:after="0" w:line="259" w:lineRule="auto"/>
      <w:ind w:left="0" w:right="325" w:firstLine="0"/>
      <w:jc w:val="right"/>
      <w:rPr>
        <w:lang w:val="de-DE"/>
      </w:rPr>
    </w:pPr>
    <w:r w:rsidRPr="00332E94">
      <w:rPr>
        <w:rFonts w:ascii="Times New Roman" w:eastAsia="Times New Roman" w:hAnsi="Times New Roman" w:cs="Times New Roman"/>
        <w:sz w:val="14"/>
        <w:lang w:val="de-DE"/>
      </w:rPr>
      <w:t xml:space="preserve">Regionalbiiro: Zum Wiesenweg </w:t>
    </w:r>
    <w:r w:rsidRPr="00332E94">
      <w:rPr>
        <w:rFonts w:ascii="Times New Roman" w:eastAsia="Times New Roman" w:hAnsi="Times New Roman" w:cs="Times New Roman"/>
        <w:sz w:val="18"/>
        <w:lang w:val="de-DE"/>
      </w:rPr>
      <w:t xml:space="preserve">8 </w:t>
    </w:r>
    <w:r w:rsidRPr="00332E94">
      <w:rPr>
        <w:rFonts w:ascii="Times New Roman" w:eastAsia="Times New Roman" w:hAnsi="Times New Roman" w:cs="Times New Roman"/>
        <w:sz w:val="14"/>
        <w:lang w:val="de-DE"/>
      </w:rPr>
      <w:t xml:space="preserve">17391 Stołpe </w:t>
    </w:r>
    <w:r w:rsidRPr="00332E94">
      <w:rPr>
        <w:rFonts w:ascii="Times New Roman" w:eastAsia="Times New Roman" w:hAnsi="Times New Roman" w:cs="Times New Roman"/>
        <w:sz w:val="16"/>
        <w:lang w:val="de-DE"/>
      </w:rPr>
      <w:t xml:space="preserve">an der </w:t>
    </w:r>
    <w:r w:rsidRPr="00332E94">
      <w:rPr>
        <w:rFonts w:ascii="Times New Roman" w:eastAsia="Times New Roman" w:hAnsi="Times New Roman" w:cs="Times New Roman"/>
        <w:sz w:val="14"/>
        <w:lang w:val="de-DE"/>
      </w:rPr>
      <w:t>Peene Deutschland www.rewilding-oder-delta.com</w:t>
    </w:r>
    <w:r w:rsidRPr="00332E94">
      <w:rPr>
        <w:lang w:val="de-DE"/>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F6EF" w14:textId="77777777" w:rsidR="00D06D24" w:rsidRDefault="00D06D24" w:rsidP="00D06D24">
    <w:pPr>
      <w:pStyle w:val="Stopka"/>
      <w:jc w:val="center"/>
      <w:rPr>
        <w:sz w:val="16"/>
        <w:szCs w:val="16"/>
      </w:rPr>
    </w:pPr>
  </w:p>
  <w:p w14:paraId="13A242F6" w14:textId="1277FB6D" w:rsidR="00D06D24" w:rsidRPr="00332E94" w:rsidRDefault="00D06D24" w:rsidP="00D06D24">
    <w:pPr>
      <w:pStyle w:val="Stopka"/>
      <w:jc w:val="center"/>
      <w:rPr>
        <w:sz w:val="16"/>
        <w:szCs w:val="16"/>
        <w:lang w:val="de-DE"/>
      </w:rPr>
    </w:pPr>
    <w:r w:rsidRPr="00332E94">
      <w:rPr>
        <w:sz w:val="16"/>
        <w:szCs w:val="16"/>
        <w:lang w:val="de-DE"/>
      </w:rPr>
      <w:t>Regionalbiiro: Zum Wiesenweg 8 17391 Stołpe an der Peene Deutschland www.rewilding-oder-delta.com</w:t>
    </w:r>
  </w:p>
  <w:sdt>
    <w:sdtPr>
      <w:id w:val="-1657914233"/>
      <w:docPartObj>
        <w:docPartGallery w:val="Page Numbers (Bottom of Page)"/>
        <w:docPartUnique/>
      </w:docPartObj>
    </w:sdtPr>
    <w:sdtEndPr/>
    <w:sdtContent>
      <w:p w14:paraId="5CAF129B" w14:textId="68104386" w:rsidR="00CD5AB8" w:rsidRPr="00D06D24" w:rsidRDefault="00D06D24" w:rsidP="00D06D24">
        <w:pPr>
          <w:pStyle w:val="Stopka"/>
          <w:jc w:val="right"/>
        </w:pPr>
        <w:r>
          <w:fldChar w:fldCharType="begin"/>
        </w:r>
        <w:r>
          <w:instrText>PAGE   \* MERGEFORMAT</w:instrText>
        </w:r>
        <w:r>
          <w:fldChar w:fldCharType="separate"/>
        </w:r>
        <w:r w:rsidR="00012A43">
          <w:rPr>
            <w:noProof/>
          </w:rPr>
          <w:t>11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BB1D" w14:textId="77777777" w:rsidR="00CD5AB8" w:rsidRPr="00332E94" w:rsidRDefault="00424EDD">
    <w:pPr>
      <w:spacing w:after="0" w:line="259" w:lineRule="auto"/>
      <w:ind w:left="0" w:right="325" w:firstLine="0"/>
      <w:jc w:val="right"/>
      <w:rPr>
        <w:lang w:val="de-DE"/>
      </w:rPr>
    </w:pPr>
    <w:r w:rsidRPr="00332E94">
      <w:rPr>
        <w:rFonts w:ascii="Times New Roman" w:eastAsia="Times New Roman" w:hAnsi="Times New Roman" w:cs="Times New Roman"/>
        <w:sz w:val="14"/>
        <w:lang w:val="de-DE"/>
      </w:rPr>
      <w:t xml:space="preserve">Regionalbiiro: Zum Wiesenweg </w:t>
    </w:r>
    <w:r w:rsidRPr="00332E94">
      <w:rPr>
        <w:rFonts w:ascii="Times New Roman" w:eastAsia="Times New Roman" w:hAnsi="Times New Roman" w:cs="Times New Roman"/>
        <w:sz w:val="18"/>
        <w:lang w:val="de-DE"/>
      </w:rPr>
      <w:t xml:space="preserve">8 </w:t>
    </w:r>
    <w:r w:rsidRPr="00332E94">
      <w:rPr>
        <w:rFonts w:ascii="Times New Roman" w:eastAsia="Times New Roman" w:hAnsi="Times New Roman" w:cs="Times New Roman"/>
        <w:sz w:val="14"/>
        <w:lang w:val="de-DE"/>
      </w:rPr>
      <w:t xml:space="preserve">17391 Stołpe </w:t>
    </w:r>
    <w:r w:rsidRPr="00332E94">
      <w:rPr>
        <w:rFonts w:ascii="Times New Roman" w:eastAsia="Times New Roman" w:hAnsi="Times New Roman" w:cs="Times New Roman"/>
        <w:sz w:val="16"/>
        <w:lang w:val="de-DE"/>
      </w:rPr>
      <w:t xml:space="preserve">an der </w:t>
    </w:r>
    <w:r w:rsidRPr="00332E94">
      <w:rPr>
        <w:rFonts w:ascii="Times New Roman" w:eastAsia="Times New Roman" w:hAnsi="Times New Roman" w:cs="Times New Roman"/>
        <w:sz w:val="14"/>
        <w:lang w:val="de-DE"/>
      </w:rPr>
      <w:t>Peene Deutschland www.rewilding-oder-delta.com</w:t>
    </w:r>
    <w:r w:rsidRPr="00332E94">
      <w:rPr>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1BE4" w14:textId="77777777" w:rsidR="00B37400" w:rsidRDefault="00B37400">
      <w:pPr>
        <w:spacing w:after="0" w:line="240" w:lineRule="auto"/>
      </w:pPr>
      <w:r>
        <w:separator/>
      </w:r>
    </w:p>
  </w:footnote>
  <w:footnote w:type="continuationSeparator" w:id="0">
    <w:p w14:paraId="4A57D17B" w14:textId="77777777" w:rsidR="00B37400" w:rsidRDefault="00B37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8F2C" w14:textId="77777777" w:rsidR="00CD5AB8" w:rsidRDefault="00424EDD">
    <w:pPr>
      <w:spacing w:after="0" w:line="259" w:lineRule="auto"/>
      <w:ind w:left="3858" w:right="0" w:firstLine="0"/>
      <w:jc w:val="center"/>
    </w:pPr>
    <w:r>
      <w:rPr>
        <w:noProof/>
      </w:rPr>
      <w:drawing>
        <wp:anchor distT="0" distB="0" distL="114300" distR="114300" simplePos="0" relativeHeight="251658240" behindDoc="0" locked="0" layoutInCell="1" allowOverlap="0" wp14:anchorId="22128535" wp14:editId="3B8D02FE">
          <wp:simplePos x="0" y="0"/>
          <wp:positionH relativeFrom="page">
            <wp:posOffset>4439285</wp:posOffset>
          </wp:positionH>
          <wp:positionV relativeFrom="page">
            <wp:posOffset>759460</wp:posOffset>
          </wp:positionV>
          <wp:extent cx="1631950" cy="1142365"/>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1631950" cy="114236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872B" w14:textId="77777777" w:rsidR="00CD5AB8" w:rsidRDefault="00424EDD">
    <w:pPr>
      <w:spacing w:after="0" w:line="259" w:lineRule="auto"/>
      <w:ind w:left="3858" w:right="0" w:firstLine="0"/>
      <w:jc w:val="center"/>
    </w:pPr>
    <w:r>
      <w:rPr>
        <w:noProof/>
      </w:rPr>
      <w:drawing>
        <wp:anchor distT="0" distB="0" distL="114300" distR="114300" simplePos="0" relativeHeight="251659264" behindDoc="0" locked="0" layoutInCell="1" allowOverlap="0" wp14:anchorId="2BB8A1B7" wp14:editId="6520C258">
          <wp:simplePos x="0" y="0"/>
          <wp:positionH relativeFrom="page">
            <wp:posOffset>4439285</wp:posOffset>
          </wp:positionH>
          <wp:positionV relativeFrom="page">
            <wp:posOffset>759460</wp:posOffset>
          </wp:positionV>
          <wp:extent cx="1631950" cy="1142365"/>
          <wp:effectExtent l="0" t="0" r="0" b="0"/>
          <wp:wrapSquare wrapText="bothSides"/>
          <wp:docPr id="1"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1631950" cy="114236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B368" w14:textId="77777777" w:rsidR="00CD5AB8" w:rsidRDefault="00424EDD">
    <w:pPr>
      <w:spacing w:after="0" w:line="259" w:lineRule="auto"/>
      <w:ind w:left="3858" w:right="0" w:firstLine="0"/>
      <w:jc w:val="center"/>
    </w:pPr>
    <w:r>
      <w:rPr>
        <w:noProof/>
      </w:rPr>
      <w:drawing>
        <wp:anchor distT="0" distB="0" distL="114300" distR="114300" simplePos="0" relativeHeight="251660288" behindDoc="0" locked="0" layoutInCell="1" allowOverlap="0" wp14:anchorId="34CC9425" wp14:editId="275C11AE">
          <wp:simplePos x="0" y="0"/>
          <wp:positionH relativeFrom="page">
            <wp:posOffset>4439285</wp:posOffset>
          </wp:positionH>
          <wp:positionV relativeFrom="page">
            <wp:posOffset>759460</wp:posOffset>
          </wp:positionV>
          <wp:extent cx="1631950" cy="1142365"/>
          <wp:effectExtent l="0" t="0" r="0" b="0"/>
          <wp:wrapSquare wrapText="bothSides"/>
          <wp:docPr id="2"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1631950" cy="1142365"/>
                  </a:xfrm>
                  <a:prstGeom prst="rect">
                    <a:avLst/>
                  </a:prstGeom>
                </pic:spPr>
              </pic:pic>
            </a:graphicData>
          </a:graphic>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0246" w14:textId="77777777" w:rsidR="00CD5AB8" w:rsidRDefault="00424EDD">
    <w:pPr>
      <w:spacing w:after="0" w:line="259" w:lineRule="auto"/>
      <w:ind w:left="3865" w:right="0" w:firstLine="0"/>
      <w:jc w:val="center"/>
    </w:pPr>
    <w:r>
      <w:rPr>
        <w:noProof/>
      </w:rPr>
      <w:drawing>
        <wp:anchor distT="0" distB="0" distL="114300" distR="114300" simplePos="0" relativeHeight="251661312" behindDoc="0" locked="0" layoutInCell="1" allowOverlap="0" wp14:anchorId="121F0992" wp14:editId="4BBED2D9">
          <wp:simplePos x="0" y="0"/>
          <wp:positionH relativeFrom="page">
            <wp:posOffset>4439285</wp:posOffset>
          </wp:positionH>
          <wp:positionV relativeFrom="page">
            <wp:posOffset>957580</wp:posOffset>
          </wp:positionV>
          <wp:extent cx="1633855" cy="1146175"/>
          <wp:effectExtent l="0" t="0" r="0" b="0"/>
          <wp:wrapSquare wrapText="bothSides"/>
          <wp:docPr id="913" name="Picture 913"/>
          <wp:cNvGraphicFramePr/>
          <a:graphic xmlns:a="http://schemas.openxmlformats.org/drawingml/2006/main">
            <a:graphicData uri="http://schemas.openxmlformats.org/drawingml/2006/picture">
              <pic:pic xmlns:pic="http://schemas.openxmlformats.org/drawingml/2006/picture">
                <pic:nvPicPr>
                  <pic:cNvPr id="913" name="Picture 913"/>
                  <pic:cNvPicPr/>
                </pic:nvPicPr>
                <pic:blipFill>
                  <a:blip r:embed="rId1"/>
                  <a:stretch>
                    <a:fillRect/>
                  </a:stretch>
                </pic:blipFill>
                <pic:spPr>
                  <a:xfrm>
                    <a:off x="0" y="0"/>
                    <a:ext cx="1633855" cy="1146175"/>
                  </a:xfrm>
                  <a:prstGeom prst="rect">
                    <a:avLst/>
                  </a:prstGeom>
                </pic:spPr>
              </pic:pic>
            </a:graphicData>
          </a:graphic>
        </wp:anchor>
      </w:drawing>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6754" w14:textId="77777777" w:rsidR="00CD5AB8" w:rsidRDefault="00424EDD">
    <w:pPr>
      <w:spacing w:after="0" w:line="259" w:lineRule="auto"/>
      <w:ind w:left="3865" w:right="0" w:firstLine="0"/>
      <w:jc w:val="center"/>
    </w:pPr>
    <w:r>
      <w:rPr>
        <w:noProof/>
      </w:rPr>
      <w:drawing>
        <wp:anchor distT="0" distB="0" distL="114300" distR="114300" simplePos="0" relativeHeight="251662336" behindDoc="0" locked="0" layoutInCell="1" allowOverlap="0" wp14:anchorId="72AB9A22" wp14:editId="3C44F93F">
          <wp:simplePos x="0" y="0"/>
          <wp:positionH relativeFrom="page">
            <wp:posOffset>4439285</wp:posOffset>
          </wp:positionH>
          <wp:positionV relativeFrom="page">
            <wp:posOffset>957580</wp:posOffset>
          </wp:positionV>
          <wp:extent cx="1633855" cy="1146175"/>
          <wp:effectExtent l="0" t="0" r="0" b="0"/>
          <wp:wrapSquare wrapText="bothSides"/>
          <wp:docPr id="3" name="Picture 913"/>
          <wp:cNvGraphicFramePr/>
          <a:graphic xmlns:a="http://schemas.openxmlformats.org/drawingml/2006/main">
            <a:graphicData uri="http://schemas.openxmlformats.org/drawingml/2006/picture">
              <pic:pic xmlns:pic="http://schemas.openxmlformats.org/drawingml/2006/picture">
                <pic:nvPicPr>
                  <pic:cNvPr id="913" name="Picture 913"/>
                  <pic:cNvPicPr/>
                </pic:nvPicPr>
                <pic:blipFill>
                  <a:blip r:embed="rId1"/>
                  <a:stretch>
                    <a:fillRect/>
                  </a:stretch>
                </pic:blipFill>
                <pic:spPr>
                  <a:xfrm>
                    <a:off x="0" y="0"/>
                    <a:ext cx="1633855" cy="1146175"/>
                  </a:xfrm>
                  <a:prstGeom prst="rect">
                    <a:avLst/>
                  </a:prstGeom>
                </pic:spPr>
              </pic:pic>
            </a:graphicData>
          </a:graphic>
        </wp:anchor>
      </w:drawing>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C544" w14:textId="77777777" w:rsidR="00CD5AB8" w:rsidRDefault="00424EDD">
    <w:pPr>
      <w:spacing w:after="0" w:line="259" w:lineRule="auto"/>
      <w:ind w:left="3865" w:right="0" w:firstLine="0"/>
      <w:jc w:val="center"/>
    </w:pPr>
    <w:r>
      <w:rPr>
        <w:noProof/>
      </w:rPr>
      <w:drawing>
        <wp:anchor distT="0" distB="0" distL="114300" distR="114300" simplePos="0" relativeHeight="251663360" behindDoc="0" locked="0" layoutInCell="1" allowOverlap="0" wp14:anchorId="3D1AB922" wp14:editId="453D1F9F">
          <wp:simplePos x="0" y="0"/>
          <wp:positionH relativeFrom="page">
            <wp:posOffset>4439285</wp:posOffset>
          </wp:positionH>
          <wp:positionV relativeFrom="page">
            <wp:posOffset>957580</wp:posOffset>
          </wp:positionV>
          <wp:extent cx="1633855" cy="1146175"/>
          <wp:effectExtent l="0" t="0" r="0" b="0"/>
          <wp:wrapSquare wrapText="bothSides"/>
          <wp:docPr id="4" name="Picture 913"/>
          <wp:cNvGraphicFramePr/>
          <a:graphic xmlns:a="http://schemas.openxmlformats.org/drawingml/2006/main">
            <a:graphicData uri="http://schemas.openxmlformats.org/drawingml/2006/picture">
              <pic:pic xmlns:pic="http://schemas.openxmlformats.org/drawingml/2006/picture">
                <pic:nvPicPr>
                  <pic:cNvPr id="913" name="Picture 913"/>
                  <pic:cNvPicPr/>
                </pic:nvPicPr>
                <pic:blipFill>
                  <a:blip r:embed="rId1"/>
                  <a:stretch>
                    <a:fillRect/>
                  </a:stretch>
                </pic:blipFill>
                <pic:spPr>
                  <a:xfrm>
                    <a:off x="0" y="0"/>
                    <a:ext cx="1633855" cy="114617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842AE"/>
    <w:multiLevelType w:val="hybridMultilevel"/>
    <w:tmpl w:val="BC5483B8"/>
    <w:lvl w:ilvl="0" w:tplc="9EC8F6E8">
      <w:start w:val="4"/>
      <w:numFmt w:val="decimal"/>
      <w:lvlText w:val="%1."/>
      <w:lvlJc w:val="left"/>
      <w:pPr>
        <w:ind w:left="4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316A976">
      <w:start w:val="1"/>
      <w:numFmt w:val="lowerLetter"/>
      <w:lvlText w:val="%2"/>
      <w:lvlJc w:val="left"/>
      <w:pPr>
        <w:ind w:left="12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2EEF7B2">
      <w:start w:val="1"/>
      <w:numFmt w:val="lowerRoman"/>
      <w:lvlText w:val="%3"/>
      <w:lvlJc w:val="left"/>
      <w:pPr>
        <w:ind w:left="19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D380B6E">
      <w:start w:val="1"/>
      <w:numFmt w:val="decimal"/>
      <w:lvlText w:val="%4"/>
      <w:lvlJc w:val="left"/>
      <w:pPr>
        <w:ind w:left="26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1DC796A">
      <w:start w:val="1"/>
      <w:numFmt w:val="lowerLetter"/>
      <w:lvlText w:val="%5"/>
      <w:lvlJc w:val="left"/>
      <w:pPr>
        <w:ind w:left="34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E464660">
      <w:start w:val="1"/>
      <w:numFmt w:val="lowerRoman"/>
      <w:lvlText w:val="%6"/>
      <w:lvlJc w:val="left"/>
      <w:pPr>
        <w:ind w:left="41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B36E3F0">
      <w:start w:val="1"/>
      <w:numFmt w:val="decimal"/>
      <w:lvlText w:val="%7"/>
      <w:lvlJc w:val="left"/>
      <w:pPr>
        <w:ind w:left="48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F261F32">
      <w:start w:val="1"/>
      <w:numFmt w:val="lowerLetter"/>
      <w:lvlText w:val="%8"/>
      <w:lvlJc w:val="left"/>
      <w:pPr>
        <w:ind w:left="55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009594">
      <w:start w:val="1"/>
      <w:numFmt w:val="lowerRoman"/>
      <w:lvlText w:val="%9"/>
      <w:lvlJc w:val="left"/>
      <w:pPr>
        <w:ind w:left="62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1D356A"/>
    <w:multiLevelType w:val="hybridMultilevel"/>
    <w:tmpl w:val="CFC0B4FA"/>
    <w:lvl w:ilvl="0" w:tplc="49EEB77A">
      <w:start w:val="1"/>
      <w:numFmt w:val="decimal"/>
      <w:lvlText w:val="%1."/>
      <w:lvlJc w:val="left"/>
      <w:pPr>
        <w:ind w:left="3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0F2D268">
      <w:start w:val="1"/>
      <w:numFmt w:val="lowerLetter"/>
      <w:lvlText w:val="%2"/>
      <w:lvlJc w:val="left"/>
      <w:pPr>
        <w:ind w:left="10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8809202">
      <w:start w:val="1"/>
      <w:numFmt w:val="lowerRoman"/>
      <w:lvlText w:val="%3"/>
      <w:lvlJc w:val="left"/>
      <w:pPr>
        <w:ind w:left="18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77038D4">
      <w:start w:val="1"/>
      <w:numFmt w:val="decimal"/>
      <w:lvlText w:val="%4"/>
      <w:lvlJc w:val="left"/>
      <w:pPr>
        <w:ind w:left="25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BF830E4">
      <w:start w:val="1"/>
      <w:numFmt w:val="lowerLetter"/>
      <w:lvlText w:val="%5"/>
      <w:lvlJc w:val="left"/>
      <w:pPr>
        <w:ind w:left="32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0D0400C">
      <w:start w:val="1"/>
      <w:numFmt w:val="lowerRoman"/>
      <w:lvlText w:val="%6"/>
      <w:lvlJc w:val="left"/>
      <w:pPr>
        <w:ind w:left="39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4A4EAB8">
      <w:start w:val="1"/>
      <w:numFmt w:val="decimal"/>
      <w:lvlText w:val="%7"/>
      <w:lvlJc w:val="left"/>
      <w:pPr>
        <w:ind w:left="46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31E3F72">
      <w:start w:val="1"/>
      <w:numFmt w:val="lowerLetter"/>
      <w:lvlText w:val="%8"/>
      <w:lvlJc w:val="left"/>
      <w:pPr>
        <w:ind w:left="54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D5A6074">
      <w:start w:val="1"/>
      <w:numFmt w:val="lowerRoman"/>
      <w:lvlText w:val="%9"/>
      <w:lvlJc w:val="left"/>
      <w:pPr>
        <w:ind w:left="61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416DB0"/>
    <w:multiLevelType w:val="hybridMultilevel"/>
    <w:tmpl w:val="852C8A34"/>
    <w:lvl w:ilvl="0" w:tplc="FFFFFFFF">
      <w:start w:val="2"/>
      <w:numFmt w:val="decimal"/>
      <w:lvlText w:val="%1."/>
      <w:lvlJc w:val="left"/>
      <w:pPr>
        <w:ind w:left="3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FFFFFFFF">
      <w:start w:val="1"/>
      <w:numFmt w:val="lowerLetter"/>
      <w:lvlText w:val="%3."/>
      <w:lvlJc w:val="left"/>
      <w:pPr>
        <w:ind w:left="1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1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2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32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39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46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53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CE87E96"/>
    <w:multiLevelType w:val="hybridMultilevel"/>
    <w:tmpl w:val="27A665B0"/>
    <w:lvl w:ilvl="0" w:tplc="830252B6">
      <w:start w:val="1"/>
      <w:numFmt w:val="bullet"/>
      <w:lvlText w:val="-"/>
      <w:lvlJc w:val="left"/>
      <w:pPr>
        <w:ind w:left="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AA49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A4D7F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D84B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B8C3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5E59A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6294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BA186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D8F34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FA351C"/>
    <w:multiLevelType w:val="hybridMultilevel"/>
    <w:tmpl w:val="45729DF2"/>
    <w:lvl w:ilvl="0" w:tplc="EBEA3932">
      <w:start w:val="1"/>
      <w:numFmt w:val="decimal"/>
      <w:lvlText w:val="%1."/>
      <w:lvlJc w:val="left"/>
      <w:pPr>
        <w:ind w:left="3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42CE68">
      <w:start w:val="1"/>
      <w:numFmt w:val="decimal"/>
      <w:lvlText w:val="%2)"/>
      <w:lvlJc w:val="left"/>
      <w:pPr>
        <w:ind w:left="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7AF01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524CF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02860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A81AF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0E9D7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8CA89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4CE2D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E3069F"/>
    <w:multiLevelType w:val="hybridMultilevel"/>
    <w:tmpl w:val="6976556C"/>
    <w:lvl w:ilvl="0" w:tplc="1660A02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6" w15:restartNumberingAfterBreak="0">
    <w:nsid w:val="32D85047"/>
    <w:multiLevelType w:val="hybridMultilevel"/>
    <w:tmpl w:val="0F00CB88"/>
    <w:lvl w:ilvl="0" w:tplc="FFFFFFFF">
      <w:start w:val="1"/>
      <w:numFmt w:val="decimal"/>
      <w:lvlText w:val="%1."/>
      <w:lvlJc w:val="left"/>
      <w:pPr>
        <w:ind w:left="3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70001">
      <w:start w:val="1"/>
      <w:numFmt w:val="bullet"/>
      <w:lvlText w:val=""/>
      <w:lvlJc w:val="left"/>
      <w:pPr>
        <w:ind w:left="1051" w:hanging="360"/>
      </w:pPr>
      <w:rPr>
        <w:rFonts w:ascii="Symbol" w:hAnsi="Symbol" w:hint="default"/>
      </w:rPr>
    </w:lvl>
    <w:lvl w:ilvl="2" w:tplc="FFFFFFFF">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F16AA3"/>
    <w:multiLevelType w:val="hybridMultilevel"/>
    <w:tmpl w:val="A118AE6C"/>
    <w:lvl w:ilvl="0" w:tplc="04070019">
      <w:start w:val="1"/>
      <w:numFmt w:val="lowerLetter"/>
      <w:lvlText w:val="%1."/>
      <w:lvlJc w:val="left"/>
      <w:pPr>
        <w:ind w:left="1411" w:hanging="360"/>
      </w:pPr>
    </w:lvl>
    <w:lvl w:ilvl="1" w:tplc="04070019" w:tentative="1">
      <w:start w:val="1"/>
      <w:numFmt w:val="lowerLetter"/>
      <w:lvlText w:val="%2."/>
      <w:lvlJc w:val="left"/>
      <w:pPr>
        <w:ind w:left="2131" w:hanging="360"/>
      </w:pPr>
    </w:lvl>
    <w:lvl w:ilvl="2" w:tplc="0407001B" w:tentative="1">
      <w:start w:val="1"/>
      <w:numFmt w:val="lowerRoman"/>
      <w:lvlText w:val="%3."/>
      <w:lvlJc w:val="right"/>
      <w:pPr>
        <w:ind w:left="2851" w:hanging="180"/>
      </w:pPr>
    </w:lvl>
    <w:lvl w:ilvl="3" w:tplc="0407000F" w:tentative="1">
      <w:start w:val="1"/>
      <w:numFmt w:val="decimal"/>
      <w:lvlText w:val="%4."/>
      <w:lvlJc w:val="left"/>
      <w:pPr>
        <w:ind w:left="3571" w:hanging="360"/>
      </w:pPr>
    </w:lvl>
    <w:lvl w:ilvl="4" w:tplc="04070019" w:tentative="1">
      <w:start w:val="1"/>
      <w:numFmt w:val="lowerLetter"/>
      <w:lvlText w:val="%5."/>
      <w:lvlJc w:val="left"/>
      <w:pPr>
        <w:ind w:left="4291" w:hanging="360"/>
      </w:pPr>
    </w:lvl>
    <w:lvl w:ilvl="5" w:tplc="0407001B" w:tentative="1">
      <w:start w:val="1"/>
      <w:numFmt w:val="lowerRoman"/>
      <w:lvlText w:val="%6."/>
      <w:lvlJc w:val="right"/>
      <w:pPr>
        <w:ind w:left="5011" w:hanging="180"/>
      </w:pPr>
    </w:lvl>
    <w:lvl w:ilvl="6" w:tplc="0407000F" w:tentative="1">
      <w:start w:val="1"/>
      <w:numFmt w:val="decimal"/>
      <w:lvlText w:val="%7."/>
      <w:lvlJc w:val="left"/>
      <w:pPr>
        <w:ind w:left="5731" w:hanging="360"/>
      </w:pPr>
    </w:lvl>
    <w:lvl w:ilvl="7" w:tplc="04070019" w:tentative="1">
      <w:start w:val="1"/>
      <w:numFmt w:val="lowerLetter"/>
      <w:lvlText w:val="%8."/>
      <w:lvlJc w:val="left"/>
      <w:pPr>
        <w:ind w:left="6451" w:hanging="360"/>
      </w:pPr>
    </w:lvl>
    <w:lvl w:ilvl="8" w:tplc="0407001B" w:tentative="1">
      <w:start w:val="1"/>
      <w:numFmt w:val="lowerRoman"/>
      <w:lvlText w:val="%9."/>
      <w:lvlJc w:val="right"/>
      <w:pPr>
        <w:ind w:left="7171" w:hanging="180"/>
      </w:pPr>
    </w:lvl>
  </w:abstractNum>
  <w:abstractNum w:abstractNumId="8" w15:restartNumberingAfterBreak="0">
    <w:nsid w:val="343E7C79"/>
    <w:multiLevelType w:val="hybridMultilevel"/>
    <w:tmpl w:val="E702D5E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00330F"/>
    <w:multiLevelType w:val="hybridMultilevel"/>
    <w:tmpl w:val="1E1A56E6"/>
    <w:lvl w:ilvl="0" w:tplc="04150013">
      <w:start w:val="1"/>
      <w:numFmt w:val="upperRoman"/>
      <w:lvlText w:val="%1."/>
      <w:lvlJc w:val="righ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 w15:restartNumberingAfterBreak="0">
    <w:nsid w:val="57885431"/>
    <w:multiLevelType w:val="hybridMultilevel"/>
    <w:tmpl w:val="7418200E"/>
    <w:lvl w:ilvl="0" w:tplc="04070019">
      <w:start w:val="1"/>
      <w:numFmt w:val="lowerLetter"/>
      <w:lvlText w:val="%1."/>
      <w:lvlJc w:val="left"/>
      <w:pPr>
        <w:ind w:left="676"/>
      </w:pPr>
      <w:rPr>
        <w:b w:val="0"/>
        <w:i w:val="0"/>
        <w:strike w:val="0"/>
        <w:dstrike w:val="0"/>
        <w:color w:val="000000"/>
        <w:sz w:val="24"/>
        <w:szCs w:val="24"/>
        <w:u w:val="none" w:color="000000"/>
        <w:bdr w:val="none" w:sz="0" w:space="0" w:color="auto"/>
        <w:shd w:val="clear" w:color="auto" w:fill="auto"/>
        <w:vertAlign w:val="baseline"/>
      </w:rPr>
    </w:lvl>
    <w:lvl w:ilvl="1" w:tplc="6D0E41F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44CBA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082BB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1CC4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740AA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8A84F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104F9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BEF2F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CD3C10"/>
    <w:multiLevelType w:val="hybridMultilevel"/>
    <w:tmpl w:val="FDDEC310"/>
    <w:lvl w:ilvl="0" w:tplc="04070019">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6E905006"/>
    <w:multiLevelType w:val="hybridMultilevel"/>
    <w:tmpl w:val="8020E460"/>
    <w:lvl w:ilvl="0" w:tplc="B4C4447C">
      <w:start w:val="2"/>
      <w:numFmt w:val="decimal"/>
      <w:lvlText w:val="%1."/>
      <w:lvlJc w:val="left"/>
      <w:pPr>
        <w:ind w:left="3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BEE09A2">
      <w:start w:val="1"/>
      <w:numFmt w:val="decimal"/>
      <w:lvlText w:val="%2)"/>
      <w:lvlJc w:val="left"/>
      <w:pPr>
        <w:ind w:left="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D2BD10">
      <w:start w:val="1"/>
      <w:numFmt w:val="lowerLetter"/>
      <w:lvlText w:val="%3."/>
      <w:lvlJc w:val="left"/>
      <w:pPr>
        <w:ind w:left="1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02856AE">
      <w:start w:val="1"/>
      <w:numFmt w:val="decimal"/>
      <w:lvlText w:val="%4"/>
      <w:lvlJc w:val="left"/>
      <w:pPr>
        <w:ind w:left="1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3E4A0FC">
      <w:start w:val="1"/>
      <w:numFmt w:val="lowerLetter"/>
      <w:lvlText w:val="%5"/>
      <w:lvlJc w:val="left"/>
      <w:pPr>
        <w:ind w:left="2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D6278EE">
      <w:start w:val="1"/>
      <w:numFmt w:val="lowerRoman"/>
      <w:lvlText w:val="%6"/>
      <w:lvlJc w:val="left"/>
      <w:pPr>
        <w:ind w:left="32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A48DF54">
      <w:start w:val="1"/>
      <w:numFmt w:val="decimal"/>
      <w:lvlText w:val="%7"/>
      <w:lvlJc w:val="left"/>
      <w:pPr>
        <w:ind w:left="39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A32C086">
      <w:start w:val="1"/>
      <w:numFmt w:val="lowerLetter"/>
      <w:lvlText w:val="%8"/>
      <w:lvlJc w:val="left"/>
      <w:pPr>
        <w:ind w:left="46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7A89E72">
      <w:start w:val="1"/>
      <w:numFmt w:val="lowerRoman"/>
      <w:lvlText w:val="%9"/>
      <w:lvlJc w:val="left"/>
      <w:pPr>
        <w:ind w:left="53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10"/>
  </w:num>
  <w:num w:numId="3">
    <w:abstractNumId w:val="0"/>
  </w:num>
  <w:num w:numId="4">
    <w:abstractNumId w:val="4"/>
  </w:num>
  <w:num w:numId="5">
    <w:abstractNumId w:val="1"/>
  </w:num>
  <w:num w:numId="6">
    <w:abstractNumId w:val="3"/>
  </w:num>
  <w:num w:numId="7">
    <w:abstractNumId w:val="5"/>
  </w:num>
  <w:num w:numId="8">
    <w:abstractNumId w:val="9"/>
  </w:num>
  <w:num w:numId="9">
    <w:abstractNumId w:val="11"/>
  </w:num>
  <w:num w:numId="10">
    <w:abstractNumId w:val="6"/>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B8"/>
    <w:rsid w:val="00012A43"/>
    <w:rsid w:val="00057EBE"/>
    <w:rsid w:val="0009474B"/>
    <w:rsid w:val="000B692D"/>
    <w:rsid w:val="000F0EAA"/>
    <w:rsid w:val="00172277"/>
    <w:rsid w:val="001A5184"/>
    <w:rsid w:val="002205DC"/>
    <w:rsid w:val="00227A34"/>
    <w:rsid w:val="00291617"/>
    <w:rsid w:val="00332E94"/>
    <w:rsid w:val="003802F4"/>
    <w:rsid w:val="0039311B"/>
    <w:rsid w:val="003C7799"/>
    <w:rsid w:val="003D6D4C"/>
    <w:rsid w:val="004108BA"/>
    <w:rsid w:val="004128FD"/>
    <w:rsid w:val="00424EDD"/>
    <w:rsid w:val="00431797"/>
    <w:rsid w:val="00466393"/>
    <w:rsid w:val="00472D32"/>
    <w:rsid w:val="00496FEC"/>
    <w:rsid w:val="00523EF5"/>
    <w:rsid w:val="00541B2D"/>
    <w:rsid w:val="00597A12"/>
    <w:rsid w:val="006A5551"/>
    <w:rsid w:val="006B3632"/>
    <w:rsid w:val="006D02B0"/>
    <w:rsid w:val="006D579A"/>
    <w:rsid w:val="006E014F"/>
    <w:rsid w:val="00757916"/>
    <w:rsid w:val="007A3128"/>
    <w:rsid w:val="007C3243"/>
    <w:rsid w:val="007C3808"/>
    <w:rsid w:val="00836C64"/>
    <w:rsid w:val="008F6F68"/>
    <w:rsid w:val="009112E9"/>
    <w:rsid w:val="00926255"/>
    <w:rsid w:val="00A1590A"/>
    <w:rsid w:val="00A64755"/>
    <w:rsid w:val="00AF6F57"/>
    <w:rsid w:val="00B06717"/>
    <w:rsid w:val="00B34862"/>
    <w:rsid w:val="00B34B3D"/>
    <w:rsid w:val="00B37400"/>
    <w:rsid w:val="00B96E09"/>
    <w:rsid w:val="00BD73B5"/>
    <w:rsid w:val="00BE1824"/>
    <w:rsid w:val="00BE40BA"/>
    <w:rsid w:val="00C000DE"/>
    <w:rsid w:val="00C07AEF"/>
    <w:rsid w:val="00C12ECB"/>
    <w:rsid w:val="00C51848"/>
    <w:rsid w:val="00CD5AB8"/>
    <w:rsid w:val="00D06D24"/>
    <w:rsid w:val="00D51210"/>
    <w:rsid w:val="00DB6D43"/>
    <w:rsid w:val="00E05EBC"/>
    <w:rsid w:val="00E25155"/>
    <w:rsid w:val="00E52BC0"/>
    <w:rsid w:val="00EE2E44"/>
    <w:rsid w:val="00F456AB"/>
    <w:rsid w:val="00F96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B865"/>
  <w15:docId w15:val="{98CFC66A-CDFC-4C2E-A166-DBA43E8D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77" w:line="226" w:lineRule="auto"/>
      <w:ind w:left="581" w:right="252" w:hanging="341"/>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0"/>
      <w:ind w:left="10" w:right="12" w:hanging="10"/>
      <w:outlineLvl w:val="0"/>
    </w:pPr>
    <w:rPr>
      <w:rFonts w:ascii="Calibri" w:eastAsia="Calibri" w:hAnsi="Calibri" w:cs="Calibri"/>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09474B"/>
    <w:pPr>
      <w:ind w:left="720"/>
      <w:contextualSpacing/>
    </w:pPr>
  </w:style>
  <w:style w:type="paragraph" w:styleId="Stopka">
    <w:name w:val="footer"/>
    <w:basedOn w:val="Normalny"/>
    <w:link w:val="StopkaZnak"/>
    <w:uiPriority w:val="99"/>
    <w:unhideWhenUsed/>
    <w:rsid w:val="006A5551"/>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A5551"/>
    <w:rPr>
      <w:rFonts w:cs="Times New Roman"/>
    </w:rPr>
  </w:style>
  <w:style w:type="character" w:styleId="Odwoaniedokomentarza">
    <w:name w:val="annotation reference"/>
    <w:basedOn w:val="Domylnaczcionkaakapitu"/>
    <w:uiPriority w:val="99"/>
    <w:semiHidden/>
    <w:unhideWhenUsed/>
    <w:rsid w:val="00C07AEF"/>
    <w:rPr>
      <w:sz w:val="16"/>
      <w:szCs w:val="16"/>
    </w:rPr>
  </w:style>
  <w:style w:type="paragraph" w:styleId="Tekstkomentarza">
    <w:name w:val="annotation text"/>
    <w:basedOn w:val="Normalny"/>
    <w:link w:val="TekstkomentarzaZnak"/>
    <w:uiPriority w:val="99"/>
    <w:semiHidden/>
    <w:unhideWhenUsed/>
    <w:rsid w:val="00C07A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7AE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C07AEF"/>
    <w:rPr>
      <w:b/>
      <w:bCs/>
    </w:rPr>
  </w:style>
  <w:style w:type="character" w:customStyle="1" w:styleId="TematkomentarzaZnak">
    <w:name w:val="Temat komentarza Znak"/>
    <w:basedOn w:val="TekstkomentarzaZnak"/>
    <w:link w:val="Tematkomentarza"/>
    <w:uiPriority w:val="99"/>
    <w:semiHidden/>
    <w:rsid w:val="00C07AEF"/>
    <w:rPr>
      <w:rFonts w:ascii="Calibri" w:eastAsia="Calibri" w:hAnsi="Calibri" w:cs="Calibri"/>
      <w:b/>
      <w:bCs/>
      <w:color w:val="000000"/>
      <w:sz w:val="20"/>
      <w:szCs w:val="20"/>
    </w:rPr>
  </w:style>
  <w:style w:type="table" w:styleId="Tabela-Siatka">
    <w:name w:val="Table Grid"/>
    <w:basedOn w:val="Standardowy"/>
    <w:rsid w:val="00B34B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12A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2A4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2510</Words>
  <Characters>15066</Characters>
  <Application>Microsoft Office Word</Application>
  <DocSecurity>0</DocSecurity>
  <Lines>125</Lines>
  <Paragraphs>35</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Piotrowski, Piotr</dc:creator>
  <cp:keywords/>
  <cp:lastModifiedBy>piotr piotrowski</cp:lastModifiedBy>
  <cp:revision>2</cp:revision>
  <cp:lastPrinted>2022-07-11T18:11:00Z</cp:lastPrinted>
  <dcterms:created xsi:type="dcterms:W3CDTF">2022-08-09T14:22:00Z</dcterms:created>
  <dcterms:modified xsi:type="dcterms:W3CDTF">2022-08-09T14:22:00Z</dcterms:modified>
</cp:coreProperties>
</file>